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F12C" w14:textId="0012D045"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r w:rsidRPr="007B7A43">
        <w:rPr>
          <w:rFonts w:eastAsia="MS Mincho"/>
          <w:b/>
          <w:sz w:val="24"/>
          <w:szCs w:val="24"/>
          <w:lang w:val="de-DE" w:eastAsia="x-none"/>
        </w:rPr>
        <w:t>3GPP TSG-RAN WG2 Meeting #129</w:t>
      </w:r>
      <w:r w:rsidRPr="007B7A43">
        <w:rPr>
          <w:rFonts w:eastAsia="MS Mincho"/>
          <w:b/>
          <w:sz w:val="24"/>
          <w:szCs w:val="24"/>
          <w:lang w:val="de-DE" w:eastAsia="x-none"/>
        </w:rPr>
        <w:tab/>
      </w:r>
      <w:bookmarkStart w:id="1" w:name="OLE_LINK13"/>
      <w:r w:rsidRPr="007B7A43">
        <w:rPr>
          <w:rFonts w:eastAsia="MS Mincho"/>
          <w:b/>
          <w:sz w:val="24"/>
          <w:szCs w:val="24"/>
          <w:lang w:val="de-DE" w:eastAsia="x-none"/>
        </w:rPr>
        <w:t>R2-</w:t>
      </w:r>
      <w:r w:rsidR="00B24F4D" w:rsidRPr="007B7A43">
        <w:rPr>
          <w:rFonts w:eastAsia="MS Mincho"/>
          <w:b/>
          <w:sz w:val="24"/>
          <w:szCs w:val="24"/>
          <w:lang w:val="de-DE" w:eastAsia="x-none"/>
        </w:rPr>
        <w:t>2</w:t>
      </w:r>
      <w:r w:rsidR="00B24F4D">
        <w:rPr>
          <w:rFonts w:eastAsia="MS Mincho"/>
          <w:b/>
          <w:sz w:val="24"/>
          <w:szCs w:val="24"/>
          <w:lang w:val="de-DE" w:eastAsia="x-none"/>
        </w:rPr>
        <w:t>500323</w:t>
      </w:r>
      <w:bookmarkEnd w:id="1"/>
    </w:p>
    <w:p w14:paraId="5CD2FDFF" w14:textId="77777777"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7B7A43">
        <w:rPr>
          <w:rFonts w:eastAsia="MS Mincho"/>
          <w:b/>
          <w:sz w:val="24"/>
          <w:szCs w:val="24"/>
          <w:lang w:val="de-DE" w:eastAsia="x-none"/>
        </w:rPr>
        <w:t>Athens, Greece, Feb. 17</w:t>
      </w:r>
      <w:r w:rsidRPr="007B7A43">
        <w:rPr>
          <w:rFonts w:eastAsia="MS Mincho"/>
          <w:b/>
          <w:sz w:val="24"/>
          <w:szCs w:val="24"/>
          <w:vertAlign w:val="superscript"/>
          <w:lang w:val="de-DE" w:eastAsia="x-none"/>
        </w:rPr>
        <w:t>th</w:t>
      </w:r>
      <w:r w:rsidRPr="007B7A43">
        <w:rPr>
          <w:rFonts w:eastAsia="MS Mincho"/>
          <w:b/>
          <w:sz w:val="24"/>
          <w:szCs w:val="24"/>
          <w:lang w:val="de-DE" w:eastAsia="x-none"/>
        </w:rPr>
        <w:t xml:space="preserve"> – 21</w:t>
      </w:r>
      <w:r w:rsidRPr="007B7A43">
        <w:rPr>
          <w:rFonts w:eastAsia="MS Mincho"/>
          <w:b/>
          <w:sz w:val="24"/>
          <w:szCs w:val="24"/>
          <w:vertAlign w:val="superscript"/>
          <w:lang w:val="de-DE" w:eastAsia="x-none"/>
        </w:rPr>
        <w:t>st</w:t>
      </w:r>
      <w:r w:rsidRPr="007B7A43">
        <w:rPr>
          <w:rFonts w:eastAsia="MS Mincho"/>
          <w:b/>
          <w:sz w:val="24"/>
          <w:szCs w:val="24"/>
          <w:lang w:val="de-DE" w:eastAsia="x-none"/>
        </w:rPr>
        <w:t>, 2025</w:t>
      </w:r>
    </w:p>
    <w:p w14:paraId="2E4B8472" w14:textId="3122F51B" w:rsidR="00C80EBF" w:rsidRDefault="00C80EBF" w:rsidP="00C80EBF">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19F13E4C"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832B66">
        <w:rPr>
          <w:sz w:val="22"/>
          <w:szCs w:val="22"/>
        </w:rPr>
        <w:t>5</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058034A5" w:rsidR="003D3585" w:rsidRPr="003D3585" w:rsidRDefault="003D3585" w:rsidP="003D3585">
      <w:pPr>
        <w:pStyle w:val="3GPPHeader"/>
        <w:rPr>
          <w:sz w:val="22"/>
          <w:szCs w:val="22"/>
        </w:rPr>
      </w:pPr>
      <w:r>
        <w:rPr>
          <w:sz w:val="22"/>
          <w:szCs w:val="22"/>
        </w:rPr>
        <w:t>Title:</w:t>
      </w:r>
      <w:r>
        <w:rPr>
          <w:sz w:val="22"/>
          <w:szCs w:val="22"/>
        </w:rPr>
        <w:tab/>
      </w:r>
      <w:bookmarkStart w:id="2" w:name="OLE_LINK41"/>
      <w:r w:rsidR="003E1643">
        <w:rPr>
          <w:sz w:val="22"/>
          <w:szCs w:val="22"/>
        </w:rPr>
        <w:t>Feasibility Analysis on RAN1 Identified Solution for Two-sided Model</w:t>
      </w:r>
    </w:p>
    <w:bookmarkEnd w:id="2"/>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1"/>
      </w:pPr>
      <w:bookmarkStart w:id="3" w:name="_Ref488331639"/>
      <w:r>
        <w:t>Introduction</w:t>
      </w:r>
      <w:bookmarkEnd w:id="3"/>
    </w:p>
    <w:p w14:paraId="69E63912" w14:textId="280C99D6" w:rsidR="00D83B08" w:rsidRDefault="00176A40" w:rsidP="005E62EE">
      <w:pPr>
        <w:spacing w:before="120"/>
        <w:rPr>
          <w:rFonts w:ascii="Times New Roman" w:hAnsi="Times New Roman"/>
        </w:rPr>
      </w:pPr>
      <w:bookmarkStart w:id="4" w:name="OLE_LINK32"/>
      <w:r w:rsidRPr="00176A40">
        <w:rPr>
          <w:rFonts w:ascii="Times New Roman" w:hAnsi="Times New Roman"/>
        </w:rPr>
        <w:t>The RAN1 LS (R1-</w:t>
      </w:r>
      <w:proofErr w:type="gramStart"/>
      <w:r w:rsidRPr="00176A40">
        <w:rPr>
          <w:rFonts w:ascii="Times New Roman" w:hAnsi="Times New Roman"/>
        </w:rPr>
        <w:t>2410922)[</w:t>
      </w:r>
      <w:proofErr w:type="gramEnd"/>
      <w:r w:rsidRPr="00176A40">
        <w:rPr>
          <w:rFonts w:ascii="Times New Roman" w:hAnsi="Times New Roman"/>
        </w:rPr>
        <w:t xml:space="preserve">1] requests RAN2 to evaluate the feasibility of standardized </w:t>
      </w:r>
      <w:proofErr w:type="spellStart"/>
      <w:r w:rsidRPr="00176A40">
        <w:rPr>
          <w:rFonts w:ascii="Times New Roman" w:hAnsi="Times New Roman"/>
        </w:rPr>
        <w:t>signaling</w:t>
      </w:r>
      <w:proofErr w:type="spellEnd"/>
      <w:r w:rsidRPr="00176A40">
        <w:rPr>
          <w:rFonts w:ascii="Times New Roman" w:hAnsi="Times New Roman"/>
        </w:rPr>
        <w:t xml:space="preserve"> for the RAN1 identified solution.</w:t>
      </w:r>
      <w:r w:rsidR="001E507A">
        <w:rPr>
          <w:rFonts w:ascii="Times New Roman" w:hAnsi="Times New Roman"/>
        </w:rPr>
        <w:t xml:space="preserve"> </w:t>
      </w:r>
    </w:p>
    <w:tbl>
      <w:tblPr>
        <w:tblStyle w:val="a6"/>
        <w:tblW w:w="0" w:type="auto"/>
        <w:tblInd w:w="0" w:type="dxa"/>
        <w:tblLook w:val="04A0" w:firstRow="1" w:lastRow="0" w:firstColumn="1" w:lastColumn="0" w:noHBand="0" w:noVBand="1"/>
      </w:tblPr>
      <w:tblGrid>
        <w:gridCol w:w="9016"/>
      </w:tblGrid>
      <w:tr w:rsidR="001E507A" w14:paraId="795935F4" w14:textId="77777777" w:rsidTr="001E507A">
        <w:tc>
          <w:tcPr>
            <w:tcW w:w="9016" w:type="dxa"/>
          </w:tcPr>
          <w:p w14:paraId="3007841A" w14:textId="77777777" w:rsidR="001E507A" w:rsidRPr="001E507A" w:rsidRDefault="001E507A" w:rsidP="001E507A">
            <w:bookmarkStart w:id="5" w:name="OLE_LINK149"/>
            <w:r>
              <w:t xml:space="preserve">Action: RAN1 respectfully asks RAN2’s feedback on the feasibility of standardized </w:t>
            </w:r>
            <w:proofErr w:type="spellStart"/>
            <w:r>
              <w:t>signaling</w:t>
            </w:r>
            <w:proofErr w:type="spellEnd"/>
            <w:r>
              <w:t xml:space="preserve"> (over-the-air and/or other approaches) fo</w:t>
            </w:r>
            <w:r>
              <w:rPr>
                <w:lang w:eastAsia="x-none"/>
              </w:rPr>
              <w:t xml:space="preserve">r </w:t>
            </w:r>
            <w:r w:rsidRPr="001E507A">
              <w:t>NW-side sharing model parameters and/or dataset to the UE or UE-side</w:t>
            </w:r>
            <w:r>
              <w:t xml:space="preserve"> f</w:t>
            </w:r>
            <w:r w:rsidRPr="001E507A">
              <w:t>or the following options</w:t>
            </w:r>
          </w:p>
          <w:p w14:paraId="2B63A400" w14:textId="77777777" w:rsidR="001E507A" w:rsidRPr="001E507A" w:rsidRDefault="001E507A" w:rsidP="001E507A">
            <w:pPr>
              <w:pStyle w:val="af3"/>
              <w:numPr>
                <w:ilvl w:val="0"/>
                <w:numId w:val="13"/>
              </w:numPr>
              <w:overflowPunct/>
              <w:autoSpaceDE/>
              <w:autoSpaceDN/>
              <w:adjustRightInd/>
              <w:spacing w:after="180"/>
              <w:ind w:firstLineChars="0"/>
              <w:contextualSpacing/>
            </w:pPr>
            <w:r>
              <w:t>Dataset sharing consisting of {(Target CSI, CSI feedback)}</w:t>
            </w:r>
          </w:p>
          <w:p w14:paraId="28976393" w14:textId="77777777" w:rsidR="001E507A" w:rsidRDefault="001E507A" w:rsidP="001E507A">
            <w:pPr>
              <w:pStyle w:val="af3"/>
              <w:numPr>
                <w:ilvl w:val="0"/>
                <w:numId w:val="13"/>
              </w:numPr>
              <w:overflowPunct/>
              <w:autoSpaceDE/>
              <w:autoSpaceDN/>
              <w:adjustRightInd/>
              <w:spacing w:after="180"/>
              <w:ind w:firstLineChars="0"/>
              <w:contextualSpacing/>
            </w:pPr>
            <w:r>
              <w:t>Encoder parameter sharing</w:t>
            </w:r>
          </w:p>
          <w:p w14:paraId="528FFFE8" w14:textId="7C8A0E46" w:rsidR="001E507A" w:rsidRPr="001E507A" w:rsidRDefault="001E507A" w:rsidP="001E507A">
            <w:pPr>
              <w:pStyle w:val="af3"/>
              <w:numPr>
                <w:ilvl w:val="0"/>
                <w:numId w:val="13"/>
              </w:numPr>
              <w:overflowPunct/>
              <w:autoSpaceDE/>
              <w:autoSpaceDN/>
              <w:adjustRightInd/>
              <w:spacing w:after="180"/>
              <w:ind w:firstLineChars="0"/>
              <w:contextualSpacing/>
              <w:rPr>
                <w:rFonts w:ascii="Times New Roman" w:hAnsi="Times New Roman"/>
              </w:rPr>
            </w:pPr>
            <w:r>
              <w:t>Encoder parameter sharing + dataset sharing consisting of {target CSI}</w:t>
            </w:r>
            <w:bookmarkEnd w:id="5"/>
          </w:p>
        </w:tc>
      </w:tr>
    </w:tbl>
    <w:p w14:paraId="1A672C8C" w14:textId="56EF97B0" w:rsidR="001E507A" w:rsidRPr="0033144C" w:rsidRDefault="00176A40" w:rsidP="0073051A">
      <w:pPr>
        <w:spacing w:before="120"/>
        <w:rPr>
          <w:rFonts w:ascii="Times New Roman" w:hAnsi="Times New Roman"/>
        </w:rPr>
      </w:pPr>
      <w:r w:rsidRPr="00176A40">
        <w:rPr>
          <w:rFonts w:ascii="Times New Roman" w:hAnsi="Times New Roman"/>
        </w:rPr>
        <w:t>In this contribution, we identify potential alternatives for NW-side sharing model parameters and/or datasets to the UE/UE-side</w:t>
      </w:r>
      <w:r>
        <w:rPr>
          <w:rFonts w:ascii="Times New Roman" w:hAnsi="Times New Roman"/>
        </w:rPr>
        <w:t xml:space="preserve"> from RAN2 </w:t>
      </w:r>
      <w:r w:rsidR="003964B7">
        <w:rPr>
          <w:rFonts w:ascii="Times New Roman" w:hAnsi="Times New Roman"/>
        </w:rPr>
        <w:t>perspective</w:t>
      </w:r>
      <w:r w:rsidRPr="00176A40">
        <w:rPr>
          <w:rFonts w:ascii="Times New Roman" w:hAnsi="Times New Roman"/>
        </w:rPr>
        <w:t>. We discuss the necessity and possibility of using a common framework and tunnels for both one-sided and two-sided models for the purpose</w:t>
      </w:r>
      <w:r w:rsidR="003964B7">
        <w:rPr>
          <w:rFonts w:ascii="Times New Roman" w:hAnsi="Times New Roman"/>
        </w:rPr>
        <w:t>s</w:t>
      </w:r>
      <w:r w:rsidRPr="00176A40">
        <w:rPr>
          <w:rFonts w:ascii="Times New Roman" w:hAnsi="Times New Roman"/>
        </w:rPr>
        <w:t xml:space="preserve"> of data transfer and sharing model parameters/datasets. We then </w:t>
      </w:r>
      <w:proofErr w:type="spellStart"/>
      <w:r w:rsidRPr="00176A40">
        <w:rPr>
          <w:rFonts w:ascii="Times New Roman" w:hAnsi="Times New Roman"/>
        </w:rPr>
        <w:t>analyze</w:t>
      </w:r>
      <w:proofErr w:type="spellEnd"/>
      <w:r w:rsidRPr="00176A40">
        <w:rPr>
          <w:rFonts w:ascii="Times New Roman" w:hAnsi="Times New Roman"/>
        </w:rPr>
        <w:t xml:space="preserve"> the feasibility of these alternatives within the scope of RAN2 expertise.</w:t>
      </w:r>
      <w:r>
        <w:rPr>
          <w:rFonts w:ascii="Times New Roman" w:hAnsi="Times New Roman"/>
        </w:rPr>
        <w:t xml:space="preserve"> </w:t>
      </w:r>
    </w:p>
    <w:p w14:paraId="457678A6" w14:textId="3023F976" w:rsidR="003D3585" w:rsidRDefault="003D3585" w:rsidP="003D3585">
      <w:pPr>
        <w:pStyle w:val="1"/>
      </w:pPr>
      <w:bookmarkStart w:id="6" w:name="OLE_LINK60"/>
      <w:bookmarkEnd w:id="4"/>
      <w:r>
        <w:t>Discussion</w:t>
      </w:r>
    </w:p>
    <w:p w14:paraId="4C660C5E" w14:textId="409B2FFA" w:rsidR="00176A40" w:rsidRDefault="00367811" w:rsidP="00176A40">
      <w:pPr>
        <w:pStyle w:val="2"/>
        <w:tabs>
          <w:tab w:val="num" w:pos="576"/>
        </w:tabs>
        <w:ind w:hanging="1002"/>
      </w:pPr>
      <w:bookmarkStart w:id="7" w:name="OLE_LINK168"/>
      <w:r>
        <w:rPr>
          <w:rFonts w:hint="eastAsia"/>
        </w:rPr>
        <w:t>Alternative</w:t>
      </w:r>
      <w:r>
        <w:t xml:space="preserve">s from RAN2 </w:t>
      </w:r>
      <w:r w:rsidR="003964B7">
        <w:t>Perspective</w:t>
      </w:r>
    </w:p>
    <w:p w14:paraId="1D337AA0" w14:textId="1C8C5906" w:rsidR="00890038" w:rsidRPr="00890038" w:rsidRDefault="00890038" w:rsidP="0073051A">
      <w:pPr>
        <w:spacing w:before="120"/>
        <w:rPr>
          <w:rFonts w:ascii="Times New Roman" w:hAnsi="Times New Roman"/>
        </w:rPr>
      </w:pPr>
      <w:bookmarkStart w:id="8" w:name="OLE_LINK156"/>
      <w:bookmarkEnd w:id="7"/>
      <w:r w:rsidRPr="00890038">
        <w:rPr>
          <w:rFonts w:ascii="Times New Roman" w:hAnsi="Times New Roman"/>
        </w:rPr>
        <w:t xml:space="preserve">RAN1 has been discussing following directions, options, </w:t>
      </w:r>
      <w:proofErr w:type="spellStart"/>
      <w:r w:rsidRPr="00890038">
        <w:rPr>
          <w:rFonts w:ascii="Times New Roman" w:hAnsi="Times New Roman"/>
        </w:rPr>
        <w:t>suboptions</w:t>
      </w:r>
      <w:proofErr w:type="spellEnd"/>
      <w:r w:rsidRPr="00890038">
        <w:rPr>
          <w:rFonts w:ascii="Times New Roman" w:hAnsi="Times New Roman"/>
        </w:rPr>
        <w:t xml:space="preserve"> </w:t>
      </w:r>
      <w:r w:rsidR="000A6D68">
        <w:rPr>
          <w:rFonts w:ascii="Times New Roman" w:hAnsi="Times New Roman"/>
        </w:rPr>
        <w:t xml:space="preserve">to </w:t>
      </w:r>
      <w:r w:rsidRPr="00890038">
        <w:rPr>
          <w:rFonts w:ascii="Times New Roman" w:hAnsi="Times New Roman"/>
        </w:rPr>
        <w:t>alleviat</w:t>
      </w:r>
      <w:r w:rsidR="000A6D68">
        <w:rPr>
          <w:rFonts w:ascii="Times New Roman" w:hAnsi="Times New Roman"/>
        </w:rPr>
        <w:t>e/</w:t>
      </w:r>
      <w:r w:rsidRPr="00890038">
        <w:rPr>
          <w:rFonts w:ascii="Times New Roman" w:hAnsi="Times New Roman"/>
        </w:rPr>
        <w:t>resolv</w:t>
      </w:r>
      <w:r w:rsidR="000A6D68">
        <w:rPr>
          <w:rFonts w:ascii="Times New Roman" w:hAnsi="Times New Roman"/>
        </w:rPr>
        <w:t>e</w:t>
      </w:r>
      <w:r w:rsidRPr="00890038">
        <w:rPr>
          <w:rFonts w:ascii="Times New Roman" w:hAnsi="Times New Roman"/>
        </w:rPr>
        <w:t xml:space="preserve"> issues related to inter-vendor training collaboration</w:t>
      </w:r>
      <w:r w:rsidR="003964B7">
        <w:rPr>
          <w:rFonts w:ascii="Times New Roman" w:hAnsi="Times New Roman"/>
        </w:rPr>
        <w:t xml:space="preserve">, </w:t>
      </w:r>
      <w:proofErr w:type="gramStart"/>
      <w:r w:rsidR="003964B7">
        <w:rPr>
          <w:rFonts w:ascii="Times New Roman" w:hAnsi="Times New Roman"/>
        </w:rPr>
        <w:t>i.e.</w:t>
      </w:r>
      <w:proofErr w:type="gramEnd"/>
      <w:r w:rsidR="003964B7">
        <w:rPr>
          <w:rFonts w:ascii="Times New Roman" w:hAnsi="Times New Roman"/>
        </w:rPr>
        <w:t xml:space="preserve"> </w:t>
      </w:r>
      <w:r w:rsidRPr="00890038">
        <w:rPr>
          <w:rFonts w:ascii="Times New Roman" w:hAnsi="Times New Roman"/>
        </w:rPr>
        <w:t>on-device operation and UE side offline engineering:</w:t>
      </w:r>
    </w:p>
    <w:tbl>
      <w:tblPr>
        <w:tblStyle w:val="a6"/>
        <w:tblW w:w="0" w:type="auto"/>
        <w:tblInd w:w="0" w:type="dxa"/>
        <w:tblLook w:val="04A0" w:firstRow="1" w:lastRow="0" w:firstColumn="1" w:lastColumn="0" w:noHBand="0" w:noVBand="1"/>
      </w:tblPr>
      <w:tblGrid>
        <w:gridCol w:w="9016"/>
      </w:tblGrid>
      <w:tr w:rsidR="00890038" w14:paraId="4DE2A519" w14:textId="77777777" w:rsidTr="00890038">
        <w:tc>
          <w:tcPr>
            <w:tcW w:w="9016" w:type="dxa"/>
          </w:tcPr>
          <w:p w14:paraId="09B62070" w14:textId="77777777" w:rsidR="00890038" w:rsidRPr="005B7B91" w:rsidRDefault="00890038" w:rsidP="00890038">
            <w:pPr>
              <w:pStyle w:val="af3"/>
              <w:numPr>
                <w:ilvl w:val="0"/>
                <w:numId w:val="15"/>
              </w:numPr>
              <w:spacing w:before="120"/>
              <w:ind w:firstLineChars="0"/>
              <w:rPr>
                <w:rFonts w:ascii="Times New Roman" w:hAnsi="Times New Roman"/>
                <w:highlight w:val="yellow"/>
              </w:rPr>
            </w:pPr>
            <w:r w:rsidRPr="005B7B91">
              <w:rPr>
                <w:rFonts w:ascii="Times New Roman" w:hAnsi="Times New Roman"/>
                <w:highlight w:val="yellow"/>
              </w:rPr>
              <w:t xml:space="preserve">Direction A: </w:t>
            </w:r>
            <w:bookmarkStart w:id="9" w:name="OLE_LINK155"/>
            <w:r w:rsidRPr="005B7B91">
              <w:rPr>
                <w:rFonts w:ascii="Times New Roman" w:hAnsi="Times New Roman"/>
                <w:highlight w:val="yellow"/>
              </w:rPr>
              <w:t>Sharing parameters</w:t>
            </w:r>
            <w:r w:rsidRPr="005B7B91">
              <w:rPr>
                <w:rFonts w:ascii="Times New Roman" w:hAnsi="Times New Roman" w:hint="eastAsia"/>
                <w:highlight w:val="yellow"/>
              </w:rPr>
              <w:t>/reference model</w:t>
            </w:r>
            <w:r w:rsidRPr="005B7B91">
              <w:rPr>
                <w:rFonts w:ascii="Times New Roman" w:hAnsi="Times New Roman"/>
                <w:highlight w:val="yellow"/>
              </w:rPr>
              <w:t>/dataset that enables UE-side offline engineering</w:t>
            </w:r>
            <w:bookmarkEnd w:id="9"/>
            <w:r w:rsidRPr="005B7B91">
              <w:rPr>
                <w:rFonts w:ascii="Times New Roman" w:hAnsi="Times New Roman"/>
                <w:highlight w:val="yellow"/>
              </w:rPr>
              <w:t xml:space="preserve"> (</w:t>
            </w:r>
            <w:r w:rsidRPr="005B7B91">
              <w:rPr>
                <w:rFonts w:ascii="Times New Roman" w:hAnsi="Times New Roman" w:hint="eastAsia"/>
                <w:highlight w:val="yellow"/>
              </w:rPr>
              <w:t xml:space="preserve">Inter vendor collaboration option </w:t>
            </w:r>
            <w:r w:rsidRPr="005B7B91">
              <w:rPr>
                <w:rFonts w:ascii="Times New Roman" w:hAnsi="Times New Roman"/>
                <w:highlight w:val="yellow"/>
              </w:rPr>
              <w:t>3a</w:t>
            </w:r>
            <w:r w:rsidRPr="005B7B91">
              <w:rPr>
                <w:rFonts w:ascii="Times New Roman" w:hAnsi="Times New Roman" w:hint="eastAsia"/>
                <w:highlight w:val="yellow"/>
              </w:rPr>
              <w:t>/5a/</w:t>
            </w:r>
            <w:r w:rsidRPr="005B7B91">
              <w:rPr>
                <w:rFonts w:ascii="Times New Roman" w:hAnsi="Times New Roman"/>
                <w:highlight w:val="yellow"/>
              </w:rPr>
              <w:t>4)</w:t>
            </w:r>
          </w:p>
          <w:p w14:paraId="2B071836" w14:textId="77777777" w:rsidR="00890038" w:rsidRPr="00890038" w:rsidRDefault="00890038" w:rsidP="00890038">
            <w:pPr>
              <w:pStyle w:val="af3"/>
              <w:numPr>
                <w:ilvl w:val="0"/>
                <w:numId w:val="15"/>
              </w:numPr>
              <w:spacing w:before="120"/>
              <w:ind w:firstLineChars="0"/>
              <w:rPr>
                <w:rFonts w:ascii="Times New Roman" w:hAnsi="Times New Roman"/>
              </w:rPr>
            </w:pPr>
            <w:r w:rsidRPr="00890038">
              <w:rPr>
                <w:rFonts w:ascii="Times New Roman" w:hAnsi="Times New Roman"/>
              </w:rPr>
              <w:t>Direction B: Sharing NW side encoder parameter to UE side for UE side inference directly with on-device operation (</w:t>
            </w:r>
            <w:r w:rsidRPr="00890038">
              <w:rPr>
                <w:rFonts w:ascii="Times New Roman" w:hAnsi="Times New Roman" w:hint="eastAsia"/>
              </w:rPr>
              <w:t xml:space="preserve">Inter vendor collaboration option </w:t>
            </w:r>
            <w:r w:rsidRPr="00890038">
              <w:rPr>
                <w:rFonts w:ascii="Times New Roman" w:hAnsi="Times New Roman"/>
              </w:rPr>
              <w:t>3b)</w:t>
            </w:r>
          </w:p>
          <w:p w14:paraId="559B9CFE" w14:textId="59FCD534" w:rsidR="00890038" w:rsidRPr="00890038" w:rsidRDefault="00890038" w:rsidP="00890038">
            <w:pPr>
              <w:pStyle w:val="af3"/>
              <w:numPr>
                <w:ilvl w:val="0"/>
                <w:numId w:val="15"/>
              </w:numPr>
              <w:spacing w:before="120"/>
              <w:ind w:firstLineChars="0"/>
              <w:rPr>
                <w:rFonts w:ascii="Times New Roman" w:hAnsi="Times New Roman"/>
              </w:rPr>
            </w:pPr>
            <w:r w:rsidRPr="00890038">
              <w:rPr>
                <w:rFonts w:ascii="Times New Roman" w:hAnsi="Times New Roman"/>
              </w:rPr>
              <w:t>Direction C: Fully standardized reference model(s) and parameters with specified CSI generation part and/or CSI reconstruction part (Inter vendor collaboration option 1</w:t>
            </w:r>
            <w:r w:rsidRPr="00890038">
              <w:rPr>
                <w:rFonts w:ascii="Times New Roman" w:hAnsi="Times New Roman" w:hint="eastAsia"/>
              </w:rPr>
              <w:t>)</w:t>
            </w:r>
          </w:p>
        </w:tc>
      </w:tr>
    </w:tbl>
    <w:p w14:paraId="5D9A5192" w14:textId="53D57049" w:rsidR="005B7B91" w:rsidRPr="005B7B91" w:rsidRDefault="000A6D68" w:rsidP="0073051A">
      <w:pPr>
        <w:spacing w:before="120"/>
        <w:rPr>
          <w:rFonts w:ascii="Times New Roman" w:hAnsi="Times New Roman"/>
        </w:rPr>
      </w:pPr>
      <w:r w:rsidRPr="000A6D68">
        <w:rPr>
          <w:rFonts w:ascii="Times New Roman" w:hAnsi="Times New Roman"/>
        </w:rPr>
        <w:lastRenderedPageBreak/>
        <w:t xml:space="preserve">According to the LS, RAN1 requests RAN2’s feedback on the feasibility of standardized </w:t>
      </w:r>
      <w:proofErr w:type="spellStart"/>
      <w:r w:rsidRPr="000A6D68">
        <w:rPr>
          <w:rFonts w:ascii="Times New Roman" w:hAnsi="Times New Roman"/>
        </w:rPr>
        <w:t>signaling</w:t>
      </w:r>
      <w:proofErr w:type="spellEnd"/>
      <w:r w:rsidRPr="000A6D68">
        <w:rPr>
          <w:rFonts w:ascii="Times New Roman" w:hAnsi="Times New Roman"/>
        </w:rPr>
        <w:t>, via over-the-air and/or other approaches, for dataset and/or parameter exchange in Option 4-1 and Option 3a-1, which are purely for Direction A.</w:t>
      </w:r>
      <w:r w:rsidR="005B7B91" w:rsidRPr="005B7B91">
        <w:rPr>
          <w:rFonts w:ascii="Times New Roman" w:hAnsi="Times New Roman"/>
        </w:rPr>
        <w:t xml:space="preserve"> </w:t>
      </w:r>
      <w:r w:rsidR="005B7B91" w:rsidRPr="005B7B91">
        <w:rPr>
          <w:rFonts w:ascii="Times New Roman" w:hAnsi="Times New Roman" w:hint="eastAsia"/>
        </w:rPr>
        <w:t xml:space="preserve"> </w:t>
      </w:r>
    </w:p>
    <w:tbl>
      <w:tblPr>
        <w:tblStyle w:val="a6"/>
        <w:tblW w:w="0" w:type="auto"/>
        <w:tblInd w:w="0" w:type="dxa"/>
        <w:tblLook w:val="04A0" w:firstRow="1" w:lastRow="0" w:firstColumn="1" w:lastColumn="0" w:noHBand="0" w:noVBand="1"/>
      </w:tblPr>
      <w:tblGrid>
        <w:gridCol w:w="9016"/>
      </w:tblGrid>
      <w:tr w:rsidR="00890038" w14:paraId="5400D9DC" w14:textId="77777777" w:rsidTr="00890038">
        <w:tc>
          <w:tcPr>
            <w:tcW w:w="9016" w:type="dxa"/>
          </w:tcPr>
          <w:p w14:paraId="3B3B9661" w14:textId="77777777" w:rsidR="00535A04" w:rsidRPr="00535A04" w:rsidRDefault="00535A04" w:rsidP="00535A04">
            <w:pPr>
              <w:rPr>
                <w:rFonts w:ascii="Times New Roman" w:hAnsi="Times New Roman"/>
              </w:rPr>
            </w:pPr>
            <w:r w:rsidRPr="005B7B91">
              <w:rPr>
                <w:rFonts w:ascii="Times New Roman" w:hAnsi="Times New Roman"/>
                <w:highlight w:val="yellow"/>
              </w:rPr>
              <w:t>Among the various Options and Sub-Options for Direction A,</w:t>
            </w:r>
            <w:r w:rsidRPr="00535A04">
              <w:rPr>
                <w:rFonts w:ascii="Times New Roman" w:hAnsi="Times New Roman"/>
              </w:rPr>
              <w:t xml:space="preserve"> after down-selection, RAN1 is considering the following Sub-Options for further study with potential further down-selection.</w:t>
            </w:r>
          </w:p>
          <w:p w14:paraId="7804E605" w14:textId="77777777" w:rsidR="00535A04" w:rsidRDefault="00535A04" w:rsidP="00535A04">
            <w:pPr>
              <w:numPr>
                <w:ilvl w:val="0"/>
                <w:numId w:val="16"/>
              </w:numPr>
              <w:spacing w:after="0" w:line="256" w:lineRule="auto"/>
              <w:jc w:val="left"/>
              <w:rPr>
                <w:rFonts w:ascii="Times" w:eastAsia="Batang" w:hAnsi="Times" w:cstheme="minorBidi"/>
                <w:b/>
                <w:bCs/>
                <w:szCs w:val="28"/>
                <w:lang w:val="en-US" w:eastAsia="ko-KR"/>
              </w:rPr>
            </w:pPr>
            <w:r>
              <w:rPr>
                <w:rFonts w:ascii="Times" w:eastAsia="Batang" w:hAnsi="Times" w:cstheme="minorBidi"/>
                <w:b/>
                <w:bCs/>
                <w:szCs w:val="28"/>
                <w:lang w:val="en-US" w:eastAsia="ko-KR"/>
              </w:rPr>
              <w:t>Option 4-1: sharing dataset containing N1 samples of {target CSI, CSI feedback} corresponding to the input and output of a nominal encoder, respectively</w:t>
            </w:r>
          </w:p>
          <w:p w14:paraId="6EF94566" w14:textId="77777777" w:rsidR="00535A04" w:rsidRDefault="00535A04" w:rsidP="00535A04">
            <w:pPr>
              <w:numPr>
                <w:ilvl w:val="0"/>
                <w:numId w:val="16"/>
              </w:numPr>
              <w:spacing w:after="0" w:line="256" w:lineRule="auto"/>
              <w:jc w:val="left"/>
              <w:rPr>
                <w:rFonts w:ascii="Times" w:eastAsia="Batang" w:hAnsi="Times" w:cstheme="minorBidi"/>
                <w:b/>
                <w:szCs w:val="22"/>
                <w:lang w:val="en-US" w:eastAsia="ko-KR"/>
              </w:rPr>
            </w:pPr>
            <w:r>
              <w:rPr>
                <w:rFonts w:ascii="Times" w:eastAsia="Batang" w:hAnsi="Times" w:cstheme="minorBidi"/>
                <w:b/>
                <w:lang w:val="en-US" w:eastAsia="ko-KR"/>
              </w:rPr>
              <w:t xml:space="preserve">Option 3a-1 without target CSI: sharing </w:t>
            </w:r>
            <w:r>
              <w:rPr>
                <w:rFonts w:ascii="Times" w:eastAsia="Batang" w:hAnsi="Times" w:cstheme="minorBidi"/>
                <w:b/>
                <w:bCs/>
                <w:lang w:val="en-US" w:eastAsia="ko-KR"/>
              </w:rPr>
              <w:t xml:space="preserve">parameters </w:t>
            </w:r>
            <w:r>
              <w:rPr>
                <w:rFonts w:ascii="Times" w:eastAsia="Batang" w:hAnsi="Times" w:cstheme="minorBidi"/>
                <w:b/>
                <w:bCs/>
                <w:szCs w:val="28"/>
                <w:lang w:val="en-US" w:eastAsia="ko-KR"/>
              </w:rPr>
              <w:t>corresponding to a nominal</w:t>
            </w:r>
            <w:r>
              <w:rPr>
                <w:rFonts w:ascii="Times" w:eastAsia="Batang" w:hAnsi="Times" w:cstheme="minorBidi"/>
                <w:b/>
                <w:lang w:val="en-US" w:eastAsia="ko-KR"/>
              </w:rPr>
              <w:t xml:space="preserve"> encoder</w:t>
            </w:r>
          </w:p>
          <w:p w14:paraId="7F9D638B" w14:textId="2089FA36" w:rsidR="00890038" w:rsidRPr="00535A04" w:rsidRDefault="00535A04" w:rsidP="00890038">
            <w:pPr>
              <w:numPr>
                <w:ilvl w:val="0"/>
                <w:numId w:val="16"/>
              </w:numPr>
              <w:spacing w:after="0" w:line="256" w:lineRule="auto"/>
              <w:jc w:val="left"/>
              <w:rPr>
                <w:rFonts w:ascii="Times" w:eastAsia="Batang" w:hAnsi="Times" w:cstheme="minorBidi"/>
                <w:b/>
                <w:bCs/>
                <w:szCs w:val="28"/>
                <w:lang w:val="en-US" w:eastAsia="ko-KR"/>
              </w:rPr>
            </w:pPr>
            <w:r>
              <w:rPr>
                <w:rFonts w:ascii="Times" w:eastAsia="Batang" w:hAnsi="Times" w:cstheme="minorBidi"/>
                <w:b/>
                <w:bCs/>
                <w:szCs w:val="28"/>
                <w:lang w:val="en-US" w:eastAsia="ko-KR"/>
              </w:rPr>
              <w:t>Option 3a</w:t>
            </w:r>
            <w:r>
              <w:rPr>
                <w:rFonts w:ascii="Times" w:eastAsia="Batang" w:hAnsi="Times" w:cstheme="minorBidi"/>
                <w:b/>
                <w:bCs/>
                <w:iCs/>
                <w:szCs w:val="28"/>
                <w:lang w:val="en-US" w:eastAsia="ko-KR"/>
              </w:rPr>
              <w:t>-1 with target CSI</w:t>
            </w:r>
            <w:r>
              <w:rPr>
                <w:rFonts w:ascii="Times" w:eastAsia="Batang" w:hAnsi="Times" w:cstheme="minorBidi"/>
                <w:b/>
                <w:bCs/>
                <w:szCs w:val="28"/>
                <w:lang w:val="en-US" w:eastAsia="ko-KR"/>
              </w:rPr>
              <w:t>: sharing parameters corresponding to a nominal</w:t>
            </w:r>
            <w:r>
              <w:rPr>
                <w:rFonts w:ascii="Times" w:eastAsia="Batang" w:hAnsi="Times" w:cstheme="minorBidi"/>
                <w:b/>
                <w:lang w:val="en-US" w:eastAsia="ko-KR"/>
              </w:rPr>
              <w:t xml:space="preserve"> encoder</w:t>
            </w:r>
            <w:r>
              <w:rPr>
                <w:rFonts w:ascii="Times" w:eastAsia="Batang" w:hAnsi="Times" w:cstheme="minorBidi"/>
                <w:b/>
                <w:bCs/>
                <w:szCs w:val="28"/>
                <w:lang w:val="en-US" w:eastAsia="ko-KR"/>
              </w:rPr>
              <w:t>, along with dataset containing N2 samples of {target CSI}</w:t>
            </w:r>
          </w:p>
        </w:tc>
      </w:tr>
    </w:tbl>
    <w:bookmarkEnd w:id="8"/>
    <w:p w14:paraId="5C4C5E88" w14:textId="5E0AE1C2" w:rsidR="00890038" w:rsidRDefault="000A6D68" w:rsidP="0073051A">
      <w:pPr>
        <w:spacing w:before="120"/>
        <w:rPr>
          <w:rFonts w:ascii="Times New Roman" w:hAnsi="Times New Roman"/>
          <w:b/>
          <w:bCs/>
        </w:rPr>
      </w:pPr>
      <w:r w:rsidRPr="000A6D68">
        <w:rPr>
          <w:rFonts w:ascii="Times New Roman" w:hAnsi="Times New Roman"/>
          <w:b/>
          <w:bCs/>
        </w:rPr>
        <w:t>Observation 1: RAN1 requests RAN2 to provide feedback on the different options under Direction A, i.e., sharing parameters/reference models/datasets that enable UE-side offline engineering.</w:t>
      </w:r>
    </w:p>
    <w:p w14:paraId="69E27101" w14:textId="419497BF" w:rsidR="000A6D68" w:rsidRPr="000A6D68" w:rsidRDefault="000A6D68" w:rsidP="0073051A">
      <w:pPr>
        <w:spacing w:before="120"/>
        <w:rPr>
          <w:rFonts w:ascii="Times New Roman" w:hAnsi="Times New Roman"/>
        </w:rPr>
      </w:pPr>
      <w:r w:rsidRPr="000A6D68">
        <w:rPr>
          <w:rFonts w:ascii="Times New Roman" w:hAnsi="Times New Roman"/>
        </w:rPr>
        <w:t xml:space="preserve">To enable UE-side offline engineering, Direction A requires following procedure according to RAN1 discussion. </w:t>
      </w:r>
    </w:p>
    <w:tbl>
      <w:tblPr>
        <w:tblStyle w:val="a6"/>
        <w:tblW w:w="0" w:type="auto"/>
        <w:tblInd w:w="0" w:type="dxa"/>
        <w:tblLook w:val="04A0" w:firstRow="1" w:lastRow="0" w:firstColumn="1" w:lastColumn="0" w:noHBand="0" w:noVBand="1"/>
      </w:tblPr>
      <w:tblGrid>
        <w:gridCol w:w="9016"/>
      </w:tblGrid>
      <w:tr w:rsidR="000A6D68" w14:paraId="72EB61ED" w14:textId="77777777" w:rsidTr="000A6D68">
        <w:tc>
          <w:tcPr>
            <w:tcW w:w="9016" w:type="dxa"/>
          </w:tcPr>
          <w:p w14:paraId="6AD11A50" w14:textId="3F617A5A" w:rsidR="000A6D68" w:rsidRPr="000A6D68" w:rsidRDefault="000A6D68" w:rsidP="00A93E39">
            <w:pPr>
              <w:numPr>
                <w:ilvl w:val="0"/>
                <w:numId w:val="19"/>
              </w:numPr>
              <w:spacing w:after="0" w:line="256" w:lineRule="auto"/>
              <w:jc w:val="left"/>
              <w:rPr>
                <w:rFonts w:ascii="Times New Roman" w:eastAsia="Malgun Gothic" w:hAnsi="Times New Roman"/>
              </w:rPr>
            </w:pPr>
            <w:r w:rsidRPr="00A93E39">
              <w:rPr>
                <w:rFonts w:ascii="Times" w:eastAsia="Batang" w:hAnsi="Times" w:cstheme="minorBidi"/>
                <w:b/>
                <w:bCs/>
                <w:szCs w:val="28"/>
                <w:lang w:val="en-US" w:eastAsia="ko-KR"/>
              </w:rPr>
              <w:t xml:space="preserve">NW-side shares model parameters and/or dataset to </w:t>
            </w:r>
            <w:r w:rsidRPr="00A93E39">
              <w:rPr>
                <w:rFonts w:ascii="Times" w:eastAsia="Batang" w:hAnsi="Times" w:cstheme="minorBidi"/>
                <w:b/>
                <w:bCs/>
                <w:szCs w:val="28"/>
                <w:highlight w:val="green"/>
                <w:lang w:val="en-US" w:eastAsia="ko-KR"/>
              </w:rPr>
              <w:t>the UE or UE-side</w:t>
            </w:r>
            <w:r w:rsidRPr="00A93E39">
              <w:rPr>
                <w:rFonts w:ascii="Times" w:eastAsia="Batang" w:hAnsi="Times" w:cstheme="minorBidi"/>
                <w:b/>
                <w:bCs/>
                <w:szCs w:val="28"/>
                <w:lang w:val="en-US" w:eastAsia="ko-KR"/>
              </w:rPr>
              <w:t xml:space="preserve"> via </w:t>
            </w:r>
            <w:r w:rsidRPr="00A93E39">
              <w:rPr>
                <w:rFonts w:ascii="Times" w:eastAsia="Batang" w:hAnsi="Times" w:cstheme="minorBidi"/>
                <w:b/>
                <w:bCs/>
                <w:szCs w:val="28"/>
                <w:highlight w:val="magenta"/>
                <w:lang w:val="en-US" w:eastAsia="ko-KR"/>
              </w:rPr>
              <w:t>standardized signaling</w:t>
            </w:r>
            <w:r w:rsidRPr="00A93E39">
              <w:rPr>
                <w:rFonts w:ascii="Times" w:eastAsia="Batang" w:hAnsi="Times" w:cstheme="minorBidi"/>
                <w:b/>
                <w:bCs/>
                <w:szCs w:val="28"/>
                <w:lang w:val="en-US" w:eastAsia="ko-KR"/>
              </w:rPr>
              <w:t xml:space="preserve">, where the model parameters and/or dataset received at the UE or UE-side go through </w:t>
            </w:r>
            <w:r w:rsidRPr="00A93E39">
              <w:rPr>
                <w:rFonts w:ascii="Times" w:eastAsia="Batang" w:hAnsi="Times" w:cstheme="minorBidi"/>
                <w:b/>
                <w:bCs/>
                <w:szCs w:val="28"/>
                <w:highlight w:val="cyan"/>
                <w:lang w:val="en-US" w:eastAsia="ko-KR"/>
              </w:rPr>
              <w:t>offline engineering at the UE-side</w:t>
            </w:r>
            <w:r w:rsidRPr="00A93E39">
              <w:rPr>
                <w:rFonts w:ascii="Times" w:eastAsia="Batang" w:hAnsi="Times" w:cstheme="minorBidi"/>
                <w:b/>
                <w:bCs/>
                <w:szCs w:val="28"/>
                <w:lang w:val="en-US" w:eastAsia="ko-KR"/>
              </w:rPr>
              <w:t xml:space="preserve"> (e.g., UE-side OTT server), e.g., model (re-)training.</w:t>
            </w:r>
          </w:p>
        </w:tc>
      </w:tr>
    </w:tbl>
    <w:p w14:paraId="1337F3E4" w14:textId="4F3FEE6E" w:rsidR="00A33731" w:rsidRDefault="00D45755" w:rsidP="00AD4A0E">
      <w:pPr>
        <w:spacing w:before="120"/>
        <w:rPr>
          <w:rFonts w:ascii="Times New Roman" w:hAnsi="Times New Roman"/>
        </w:rPr>
      </w:pPr>
      <w:bookmarkStart w:id="10" w:name="OLE_LINK160"/>
      <w:proofErr w:type="gramStart"/>
      <w:r w:rsidRPr="00D45755">
        <w:rPr>
          <w:rFonts w:ascii="Times New Roman" w:hAnsi="Times New Roman"/>
        </w:rPr>
        <w:t>First of all</w:t>
      </w:r>
      <w:proofErr w:type="gramEnd"/>
      <w:r w:rsidRPr="00D45755">
        <w:rPr>
          <w:rFonts w:ascii="Times New Roman" w:hAnsi="Times New Roman"/>
        </w:rPr>
        <w:t xml:space="preserve">, it should be clarified what "UE-side" exactly means in the context of the two-sided model discussion. </w:t>
      </w:r>
      <w:proofErr w:type="gramStart"/>
      <w:r w:rsidRPr="00D45755">
        <w:rPr>
          <w:rFonts w:ascii="Times New Roman" w:hAnsi="Times New Roman"/>
        </w:rPr>
        <w:t>Similar to</w:t>
      </w:r>
      <w:proofErr w:type="gramEnd"/>
      <w:r w:rsidRPr="00D45755">
        <w:rPr>
          <w:rFonts w:ascii="Times New Roman" w:hAnsi="Times New Roman"/>
        </w:rPr>
        <w:t xml:space="preserve"> UE-side data collection, the UE-side can refer to a UE-side server for model training within the MNO’s network, or a UE-side OTT server outside of the MNO’s network. Whether the UE-side server is </w:t>
      </w:r>
      <w:r w:rsidR="00742139">
        <w:rPr>
          <w:rFonts w:ascii="Times New Roman" w:hAnsi="Times New Roman"/>
        </w:rPr>
        <w:t xml:space="preserve">only </w:t>
      </w:r>
      <w:r w:rsidRPr="00D45755">
        <w:rPr>
          <w:rFonts w:ascii="Times New Roman" w:hAnsi="Times New Roman"/>
        </w:rPr>
        <w:t>within the MNO’s network or not can be decided later by SA</w:t>
      </w:r>
      <w:r w:rsidR="00742139">
        <w:rPr>
          <w:rFonts w:ascii="Times New Roman" w:hAnsi="Times New Roman"/>
        </w:rPr>
        <w:t xml:space="preserve"> WGs</w:t>
      </w:r>
      <w:r w:rsidRPr="00D45755">
        <w:rPr>
          <w:rFonts w:ascii="Times New Roman" w:hAnsi="Times New Roman"/>
        </w:rPr>
        <w:t>. The term "NW-side" refers to NG-RAN or a network entity within the CN/OAM domain.</w:t>
      </w:r>
      <w:r>
        <w:rPr>
          <w:rFonts w:ascii="Times New Roman" w:hAnsi="Times New Roman"/>
        </w:rPr>
        <w:t xml:space="preserve"> </w:t>
      </w:r>
    </w:p>
    <w:p w14:paraId="61437246" w14:textId="7D1F257F" w:rsidR="00D45755" w:rsidRDefault="00D45755" w:rsidP="00AD4A0E">
      <w:pPr>
        <w:spacing w:before="120"/>
        <w:rPr>
          <w:rFonts w:ascii="Times New Roman" w:hAnsi="Times New Roman"/>
          <w:b/>
          <w:bCs/>
        </w:rPr>
      </w:pPr>
      <w:r w:rsidRPr="00D45755">
        <w:rPr>
          <w:rFonts w:ascii="Times New Roman" w:hAnsi="Times New Roman"/>
          <w:b/>
          <w:bCs/>
        </w:rPr>
        <w:t xml:space="preserve">Proposal 1: RAN2 assumes that "UE-side" </w:t>
      </w:r>
      <w:r>
        <w:rPr>
          <w:rFonts w:ascii="Times New Roman" w:hAnsi="Times New Roman"/>
          <w:b/>
          <w:bCs/>
        </w:rPr>
        <w:t xml:space="preserve">refers to </w:t>
      </w:r>
      <w:r w:rsidRPr="00D45755">
        <w:rPr>
          <w:rFonts w:ascii="Times New Roman" w:hAnsi="Times New Roman"/>
          <w:b/>
          <w:bCs/>
        </w:rPr>
        <w:t>either a UE-side server for model training within the MNO’s network or a UE-side OTT server outside of the MNO’s network for the two-sided model discussion.</w:t>
      </w:r>
    </w:p>
    <w:p w14:paraId="68337FD1" w14:textId="42801237" w:rsidR="00D45755" w:rsidRDefault="00D45755" w:rsidP="00AD4A0E">
      <w:pPr>
        <w:spacing w:before="120"/>
        <w:rPr>
          <w:rFonts w:ascii="Times New Roman" w:hAnsi="Times New Roman"/>
          <w:b/>
          <w:bCs/>
        </w:rPr>
      </w:pPr>
      <w:bookmarkStart w:id="11" w:name="OLE_LINK161"/>
      <w:r>
        <w:rPr>
          <w:rFonts w:ascii="Times New Roman" w:hAnsi="Times New Roman" w:hint="eastAsia"/>
          <w:b/>
          <w:bCs/>
        </w:rPr>
        <w:t>P</w:t>
      </w:r>
      <w:r>
        <w:rPr>
          <w:rFonts w:ascii="Times New Roman" w:hAnsi="Times New Roman"/>
          <w:b/>
          <w:bCs/>
        </w:rPr>
        <w:t>roposal 2: RAN2 assumes that ‘NW-side’ refers to either NG-RAN or a network entity within the CN/OAM domain.</w:t>
      </w:r>
    </w:p>
    <w:bookmarkEnd w:id="10"/>
    <w:bookmarkEnd w:id="11"/>
    <w:p w14:paraId="192C5551" w14:textId="3168E2D4" w:rsidR="00A33731" w:rsidRDefault="00F37912" w:rsidP="00AD4A0E">
      <w:pPr>
        <w:spacing w:before="120"/>
        <w:rPr>
          <w:rFonts w:ascii="Times New Roman" w:hAnsi="Times New Roman"/>
        </w:rPr>
      </w:pPr>
      <w:r w:rsidRPr="00F37912">
        <w:rPr>
          <w:rFonts w:ascii="Times New Roman" w:hAnsi="Times New Roman"/>
        </w:rPr>
        <w:t xml:space="preserve">According to the description of the procedures, </w:t>
      </w:r>
      <w:r w:rsidR="00A33731">
        <w:rPr>
          <w:rFonts w:ascii="Times New Roman" w:hAnsi="Times New Roman"/>
        </w:rPr>
        <w:t xml:space="preserve">there are generally two </w:t>
      </w:r>
      <w:proofErr w:type="spellStart"/>
      <w:r w:rsidR="00A33731">
        <w:rPr>
          <w:rFonts w:ascii="Times New Roman" w:hAnsi="Times New Roman"/>
        </w:rPr>
        <w:t>alternativ</w:t>
      </w:r>
      <w:r w:rsidR="00F52B2B">
        <w:rPr>
          <w:rFonts w:ascii="Times New Roman" w:hAnsi="Times New Roman"/>
        </w:rPr>
        <w:t>s</w:t>
      </w:r>
      <w:r w:rsidR="00A33731">
        <w:rPr>
          <w:rFonts w:ascii="Times New Roman" w:hAnsi="Times New Roman"/>
        </w:rPr>
        <w:t>e</w:t>
      </w:r>
      <w:proofErr w:type="spellEnd"/>
      <w:r w:rsidR="00A33731">
        <w:rPr>
          <w:rFonts w:ascii="Times New Roman" w:hAnsi="Times New Roman"/>
        </w:rPr>
        <w:t xml:space="preserve"> for the NW-side to share model parameters and/or dataset</w:t>
      </w:r>
      <w:r w:rsidR="00F52B2B">
        <w:rPr>
          <w:rFonts w:ascii="Times New Roman" w:hAnsi="Times New Roman"/>
        </w:rPr>
        <w:t>, which may require standardization</w:t>
      </w:r>
      <w:r w:rsidR="00367811">
        <w:rPr>
          <w:rFonts w:ascii="Times New Roman" w:hAnsi="Times New Roman"/>
        </w:rPr>
        <w:t>, just as illustrated in Fig 1</w:t>
      </w:r>
      <w:r w:rsidR="00A33731">
        <w:rPr>
          <w:rFonts w:ascii="Times New Roman" w:hAnsi="Times New Roman"/>
        </w:rPr>
        <w:t>:</w:t>
      </w:r>
    </w:p>
    <w:p w14:paraId="688EFBD6" w14:textId="3125A1E9" w:rsidR="00A33731" w:rsidRDefault="00A33731" w:rsidP="00AD4A0E">
      <w:pPr>
        <w:pStyle w:val="af3"/>
        <w:numPr>
          <w:ilvl w:val="0"/>
          <w:numId w:val="20"/>
        </w:numPr>
        <w:spacing w:before="120"/>
        <w:ind w:firstLineChars="0"/>
        <w:rPr>
          <w:rFonts w:ascii="Times New Roman" w:hAnsi="Times New Roman"/>
        </w:rPr>
      </w:pPr>
      <w:r w:rsidRPr="00AD4A0E">
        <w:rPr>
          <w:rFonts w:ascii="Times New Roman" w:hAnsi="Times New Roman"/>
          <w:u w:val="single"/>
        </w:rPr>
        <w:t>Alternative 1</w:t>
      </w:r>
      <w:r>
        <w:rPr>
          <w:rFonts w:ascii="Times New Roman" w:hAnsi="Times New Roman"/>
        </w:rPr>
        <w:t xml:space="preserve">: </w:t>
      </w:r>
      <w:bookmarkStart w:id="12" w:name="OLE_LINK169"/>
      <w:r>
        <w:rPr>
          <w:rFonts w:ascii="Times New Roman" w:hAnsi="Times New Roman"/>
        </w:rPr>
        <w:t>NG-RAN-&gt;UE</w:t>
      </w:r>
      <w:bookmarkEnd w:id="12"/>
      <w:r>
        <w:rPr>
          <w:rFonts w:ascii="Times New Roman" w:hAnsi="Times New Roman"/>
        </w:rPr>
        <w:t xml:space="preserve">: </w:t>
      </w:r>
      <w:bookmarkStart w:id="13" w:name="OLE_LINK163"/>
      <w:r>
        <w:rPr>
          <w:rFonts w:ascii="Times New Roman" w:hAnsi="Times New Roman"/>
        </w:rPr>
        <w:t xml:space="preserve">NG-RAN node shares the model parameters and/or dataset to the UE via air </w:t>
      </w:r>
      <w:proofErr w:type="gramStart"/>
      <w:r>
        <w:rPr>
          <w:rFonts w:ascii="Times New Roman" w:hAnsi="Times New Roman"/>
        </w:rPr>
        <w:t>interface</w:t>
      </w:r>
      <w:bookmarkEnd w:id="13"/>
      <w:r>
        <w:rPr>
          <w:rFonts w:ascii="Times New Roman" w:hAnsi="Times New Roman"/>
        </w:rPr>
        <w:t>;</w:t>
      </w:r>
      <w:proofErr w:type="gramEnd"/>
    </w:p>
    <w:p w14:paraId="50603914" w14:textId="1FD2B2DD" w:rsidR="00A33731" w:rsidRDefault="00A33731" w:rsidP="00AD4A0E">
      <w:pPr>
        <w:pStyle w:val="af3"/>
        <w:numPr>
          <w:ilvl w:val="0"/>
          <w:numId w:val="20"/>
        </w:numPr>
        <w:spacing w:before="120"/>
        <w:ind w:firstLineChars="0"/>
        <w:rPr>
          <w:rFonts w:ascii="Times New Roman" w:hAnsi="Times New Roman"/>
        </w:rPr>
      </w:pPr>
      <w:bookmarkStart w:id="14" w:name="OLE_LINK170"/>
      <w:r w:rsidRPr="00AD4A0E">
        <w:rPr>
          <w:rFonts w:ascii="Times New Roman" w:hAnsi="Times New Roman"/>
          <w:u w:val="single"/>
        </w:rPr>
        <w:t>Alternative 2</w:t>
      </w:r>
      <w:r>
        <w:rPr>
          <w:rFonts w:ascii="Times New Roman" w:hAnsi="Times New Roman"/>
        </w:rPr>
        <w:t>: NW-side-&gt;UE-side server</w:t>
      </w:r>
      <w:bookmarkEnd w:id="14"/>
      <w:r>
        <w:rPr>
          <w:rFonts w:ascii="Times New Roman" w:hAnsi="Times New Roman"/>
        </w:rPr>
        <w:t xml:space="preserve">: NG-RAN, or a network entity in CN/OAM domain shares the model parameters and/or dataset to the UE-side server via other approach. </w:t>
      </w:r>
    </w:p>
    <w:tbl>
      <w:tblPr>
        <w:tblStyle w:val="a6"/>
        <w:tblW w:w="0" w:type="auto"/>
        <w:tblInd w:w="0" w:type="dxa"/>
        <w:tblLook w:val="04A0" w:firstRow="1" w:lastRow="0" w:firstColumn="1" w:lastColumn="0" w:noHBand="0" w:noVBand="1"/>
      </w:tblPr>
      <w:tblGrid>
        <w:gridCol w:w="4498"/>
        <w:gridCol w:w="4518"/>
      </w:tblGrid>
      <w:tr w:rsidR="00367811" w14:paraId="7880D8E3" w14:textId="77777777" w:rsidTr="00367811">
        <w:tc>
          <w:tcPr>
            <w:tcW w:w="4508" w:type="dxa"/>
          </w:tcPr>
          <w:p w14:paraId="6F50795A" w14:textId="280D1B99" w:rsidR="00367811" w:rsidRDefault="00ED5078" w:rsidP="00367811">
            <w:pPr>
              <w:spacing w:before="120"/>
              <w:rPr>
                <w:rFonts w:ascii="Times New Roman" w:hAnsi="Times New Roman"/>
              </w:rPr>
            </w:pPr>
            <w:r>
              <w:object w:dxaOrig="6050" w:dyaOrig="4021" w14:anchorId="3EAD2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5pt;height:143.45pt" o:ole="">
                  <v:imagedata r:id="rId8" o:title=""/>
                </v:shape>
                <o:OLEObject Type="Embed" ProgID="Visio.Drawing.15" ShapeID="_x0000_i1025" DrawAspect="Content" ObjectID="_1800431281" r:id="rId9"/>
              </w:object>
            </w:r>
          </w:p>
        </w:tc>
        <w:tc>
          <w:tcPr>
            <w:tcW w:w="4508" w:type="dxa"/>
          </w:tcPr>
          <w:p w14:paraId="7D4C7065" w14:textId="278B1380" w:rsidR="00367811" w:rsidRDefault="00742139" w:rsidP="00367811">
            <w:pPr>
              <w:spacing w:before="120"/>
              <w:rPr>
                <w:rFonts w:ascii="Times New Roman" w:hAnsi="Times New Roman"/>
              </w:rPr>
            </w:pPr>
            <w:r>
              <w:object w:dxaOrig="7770" w:dyaOrig="6080" w14:anchorId="71A4F96E">
                <v:shape id="_x0000_i1026" type="#_x0000_t75" style="width:217.65pt;height:171.15pt" o:ole="">
                  <v:imagedata r:id="rId10" o:title=""/>
                </v:shape>
                <o:OLEObject Type="Embed" ProgID="Visio.Drawing.15" ShapeID="_x0000_i1026" DrawAspect="Content" ObjectID="_1800431282" r:id="rId11"/>
              </w:object>
            </w:r>
          </w:p>
        </w:tc>
      </w:tr>
      <w:tr w:rsidR="00367811" w14:paraId="5A559C0E" w14:textId="77777777" w:rsidTr="00367811">
        <w:tc>
          <w:tcPr>
            <w:tcW w:w="4508" w:type="dxa"/>
          </w:tcPr>
          <w:p w14:paraId="020D6299" w14:textId="1D5E8228" w:rsidR="00367811" w:rsidRPr="000E7346" w:rsidRDefault="00ED5078" w:rsidP="000E7346">
            <w:pPr>
              <w:spacing w:before="120"/>
              <w:jc w:val="center"/>
              <w:rPr>
                <w:rFonts w:ascii="Times New Roman" w:hAnsi="Times New Roman"/>
                <w:b/>
                <w:bCs/>
                <w:sz w:val="18"/>
                <w:szCs w:val="18"/>
              </w:rPr>
            </w:pPr>
            <w:r w:rsidRPr="000E7346">
              <w:rPr>
                <w:rFonts w:ascii="Times New Roman" w:hAnsi="Times New Roman" w:hint="eastAsia"/>
                <w:b/>
                <w:bCs/>
                <w:sz w:val="18"/>
                <w:szCs w:val="18"/>
              </w:rPr>
              <w:t>A</w:t>
            </w:r>
            <w:r w:rsidRPr="000E7346">
              <w:rPr>
                <w:rFonts w:ascii="Times New Roman" w:hAnsi="Times New Roman"/>
                <w:b/>
                <w:bCs/>
                <w:sz w:val="18"/>
                <w:szCs w:val="18"/>
              </w:rPr>
              <w:t>lternative 1: NG-RAN-&gt;UE</w:t>
            </w:r>
          </w:p>
        </w:tc>
        <w:tc>
          <w:tcPr>
            <w:tcW w:w="4508" w:type="dxa"/>
          </w:tcPr>
          <w:p w14:paraId="568C2ADF" w14:textId="0F92AD5E" w:rsidR="00367811" w:rsidRPr="000E7346" w:rsidRDefault="00ED5078" w:rsidP="000E7346">
            <w:pPr>
              <w:spacing w:before="120"/>
              <w:jc w:val="center"/>
              <w:rPr>
                <w:rFonts w:ascii="Times New Roman" w:hAnsi="Times New Roman"/>
                <w:b/>
                <w:bCs/>
                <w:sz w:val="18"/>
                <w:szCs w:val="18"/>
              </w:rPr>
            </w:pPr>
            <w:r w:rsidRPr="000E7346">
              <w:rPr>
                <w:rFonts w:ascii="Times New Roman" w:hAnsi="Times New Roman" w:hint="eastAsia"/>
                <w:b/>
                <w:bCs/>
                <w:sz w:val="18"/>
                <w:szCs w:val="18"/>
              </w:rPr>
              <w:t>A</w:t>
            </w:r>
            <w:r w:rsidRPr="000E7346">
              <w:rPr>
                <w:rFonts w:ascii="Times New Roman" w:hAnsi="Times New Roman"/>
                <w:b/>
                <w:bCs/>
                <w:sz w:val="18"/>
                <w:szCs w:val="18"/>
              </w:rPr>
              <w:t>lternative 2: NW-side-&gt;UE-side server</w:t>
            </w:r>
          </w:p>
        </w:tc>
      </w:tr>
    </w:tbl>
    <w:p w14:paraId="71248593" w14:textId="71D31F17" w:rsidR="00367811" w:rsidRPr="00ED5078" w:rsidRDefault="00ED5078" w:rsidP="00ED5078">
      <w:pPr>
        <w:spacing w:before="120"/>
        <w:jc w:val="center"/>
        <w:rPr>
          <w:rFonts w:ascii="Times New Roman" w:hAnsi="Times New Roman"/>
          <w:b/>
          <w:bCs/>
        </w:rPr>
      </w:pPr>
      <w:r w:rsidRPr="00ED5078">
        <w:rPr>
          <w:rFonts w:ascii="Times New Roman" w:hAnsi="Times New Roman"/>
          <w:b/>
          <w:bCs/>
        </w:rPr>
        <w:t>Figure 1 Alternatives for NW-side to share model parameters and/or dataset</w:t>
      </w:r>
    </w:p>
    <w:p w14:paraId="5AF1F78A" w14:textId="26A6B30A" w:rsidR="00117E82" w:rsidRPr="00AD4A0E" w:rsidRDefault="00117E82" w:rsidP="00AD4A0E">
      <w:pPr>
        <w:spacing w:before="120"/>
        <w:rPr>
          <w:rFonts w:ascii="Times New Roman" w:hAnsi="Times New Roman"/>
        </w:rPr>
      </w:pPr>
      <w:bookmarkStart w:id="15" w:name="OLE_LINK173"/>
      <w:r w:rsidRPr="00AD4A0E">
        <w:rPr>
          <w:rFonts w:ascii="Times New Roman" w:hAnsi="Times New Roman"/>
        </w:rPr>
        <w:t xml:space="preserve">In Alternative 1, it is possible for NG-RAN or CN to share the parameters and/or dataset with the UE over the air interface, for example, via RRC/NAS messages. However, considering that the use case of CSI compression is a RAN use case, it is preferred that the LCM procedures are </w:t>
      </w:r>
      <w:r w:rsidR="00742139" w:rsidRPr="00AD4A0E">
        <w:rPr>
          <w:rFonts w:ascii="Times New Roman" w:hAnsi="Times New Roman"/>
        </w:rPr>
        <w:t xml:space="preserve">only </w:t>
      </w:r>
      <w:r w:rsidRPr="00AD4A0E">
        <w:rPr>
          <w:rFonts w:ascii="Times New Roman" w:hAnsi="Times New Roman"/>
        </w:rPr>
        <w:t>performed between the UE and NG-RAN.</w:t>
      </w:r>
    </w:p>
    <w:p w14:paraId="475269FA" w14:textId="37400771" w:rsidR="00117E82" w:rsidRPr="00AD4A0E" w:rsidRDefault="00117E82" w:rsidP="00AD4A0E">
      <w:pPr>
        <w:spacing w:before="120"/>
        <w:rPr>
          <w:rFonts w:ascii="Times New Roman" w:hAnsi="Times New Roman"/>
        </w:rPr>
      </w:pPr>
      <w:r w:rsidRPr="00AD4A0E">
        <w:rPr>
          <w:rFonts w:ascii="Times New Roman" w:hAnsi="Times New Roman"/>
        </w:rPr>
        <w:t xml:space="preserve">For instance, performance monitoring to detect mismatches between NW-side data distribution and UE-side inference data distribution may trigger the </w:t>
      </w:r>
      <w:proofErr w:type="spellStart"/>
      <w:r w:rsidRPr="00AD4A0E">
        <w:rPr>
          <w:rFonts w:ascii="Times New Roman" w:hAnsi="Times New Roman"/>
        </w:rPr>
        <w:t>gNB</w:t>
      </w:r>
      <w:proofErr w:type="spellEnd"/>
      <w:r w:rsidRPr="00AD4A0E">
        <w:rPr>
          <w:rFonts w:ascii="Times New Roman" w:hAnsi="Times New Roman"/>
        </w:rPr>
        <w:t xml:space="preserve"> to share the model parameters and/or datasets with the UE over the air interface for offline training. There is no strong reason for the CN to share this information via NAS messages.</w:t>
      </w:r>
    </w:p>
    <w:p w14:paraId="3636BF31" w14:textId="42A59C34" w:rsidR="00AD4A0E" w:rsidRPr="00AD4A0E" w:rsidRDefault="00AD4A0E" w:rsidP="00AD4A0E">
      <w:pPr>
        <w:spacing w:before="120"/>
        <w:rPr>
          <w:rFonts w:ascii="Times New Roman" w:hAnsi="Times New Roman"/>
          <w:b/>
          <w:bCs/>
        </w:rPr>
      </w:pPr>
      <w:r w:rsidRPr="00AD4A0E">
        <w:rPr>
          <w:rFonts w:ascii="Times New Roman" w:hAnsi="Times New Roman"/>
          <w:b/>
          <w:bCs/>
        </w:rPr>
        <w:t>Observation 2: In Alternative 1, considering that the use case of CSI compression is a RAN use case, it is more efficient for the LCM procedures to be performed solely between the UE and NG-RAN.</w:t>
      </w:r>
    </w:p>
    <w:p w14:paraId="3C6D3B95" w14:textId="328FBCE8" w:rsidR="00FA5A1C" w:rsidRPr="00AD4A0E" w:rsidRDefault="00117E82" w:rsidP="00AD4A0E">
      <w:pPr>
        <w:spacing w:before="120"/>
        <w:rPr>
          <w:rFonts w:ascii="Times New Roman" w:hAnsi="Times New Roman"/>
        </w:rPr>
      </w:pPr>
      <w:r w:rsidRPr="00AD4A0E">
        <w:rPr>
          <w:rFonts w:ascii="Times New Roman" w:hAnsi="Times New Roman"/>
        </w:rPr>
        <w:t xml:space="preserve">Therefore, in Alternative 1, it is assumed that NG-RAN shares the model parameters and/or dataset with the UE, which then forwards the received data to the UE-side OTT server via the application layer. </w:t>
      </w:r>
      <w:r w:rsidRPr="00AD4A0E">
        <w:rPr>
          <w:rFonts w:ascii="Times New Roman" w:hAnsi="Times New Roman"/>
          <w:u w:val="single"/>
        </w:rPr>
        <w:t>The transfer of model parameters and/or datasets from the UE to the UE-side OTT server is outside the scope of 3GPP.</w:t>
      </w:r>
      <w:r w:rsidR="00F52B2B" w:rsidRPr="00AD4A0E">
        <w:rPr>
          <w:rFonts w:ascii="Times New Roman" w:hAnsi="Times New Roman"/>
        </w:rPr>
        <w:t xml:space="preserve"> </w:t>
      </w:r>
      <w:bookmarkEnd w:id="15"/>
    </w:p>
    <w:p w14:paraId="5C4CF1F9" w14:textId="4F4EECBE" w:rsidR="00F52B2B" w:rsidRPr="00AD4A0E" w:rsidRDefault="00F52B2B" w:rsidP="00AD4A0E">
      <w:pPr>
        <w:spacing w:before="120"/>
        <w:rPr>
          <w:rFonts w:ascii="Times New Roman" w:hAnsi="Times New Roman"/>
        </w:rPr>
      </w:pPr>
      <w:r w:rsidRPr="00AD4A0E">
        <w:rPr>
          <w:rFonts w:ascii="Times New Roman" w:hAnsi="Times New Roman" w:hint="eastAsia"/>
        </w:rPr>
        <w:t>F</w:t>
      </w:r>
      <w:r w:rsidRPr="00AD4A0E">
        <w:rPr>
          <w:rFonts w:ascii="Times New Roman" w:hAnsi="Times New Roman"/>
        </w:rPr>
        <w:t xml:space="preserve">or Alternative 2, the NW-side can be NG-RAN or a network entity within the CN/OAM domain. It is assumed that NG-RAN or the network entity can transfer the model parameters and/or dataset directly to the UE-side server for model training, as it is within the MNO’s network. </w:t>
      </w:r>
      <w:r w:rsidRPr="00AD4A0E">
        <w:rPr>
          <w:rFonts w:ascii="Times New Roman" w:hAnsi="Times New Roman"/>
          <w:u w:val="single"/>
        </w:rPr>
        <w:t>The NW-side can also send the model parameter and/or dataset to the UE-side OTT server, which is out of 3GPP scope.</w:t>
      </w:r>
      <w:r w:rsidRPr="00AD4A0E">
        <w:rPr>
          <w:rFonts w:ascii="Times New Roman" w:hAnsi="Times New Roman"/>
        </w:rPr>
        <w:t xml:space="preserve"> </w:t>
      </w:r>
    </w:p>
    <w:p w14:paraId="11133536" w14:textId="77777777" w:rsidR="00AD4A0E" w:rsidRDefault="00F52B2B" w:rsidP="00AD4A0E">
      <w:pPr>
        <w:spacing w:before="120"/>
        <w:rPr>
          <w:rFonts w:ascii="Times New Roman" w:hAnsi="Times New Roman"/>
        </w:rPr>
      </w:pPr>
      <w:r w:rsidRPr="00AD4A0E">
        <w:rPr>
          <w:rFonts w:ascii="Times New Roman" w:hAnsi="Times New Roman"/>
        </w:rPr>
        <w:t xml:space="preserve">The feasibility study on Alternative 2 is not within RAN2 expertise scope, and should be evaluated by SA2 and SA5 </w:t>
      </w:r>
      <w:proofErr w:type="gramStart"/>
      <w:r w:rsidRPr="00AD4A0E">
        <w:rPr>
          <w:rFonts w:ascii="Times New Roman" w:hAnsi="Times New Roman"/>
        </w:rPr>
        <w:t>depending</w:t>
      </w:r>
      <w:proofErr w:type="gramEnd"/>
      <w:r w:rsidRPr="00AD4A0E">
        <w:rPr>
          <w:rFonts w:ascii="Times New Roman" w:hAnsi="Times New Roman"/>
        </w:rPr>
        <w:t xml:space="preserve"> whether the UE-side server is within </w:t>
      </w:r>
      <w:r w:rsidRPr="00AD4A0E">
        <w:rPr>
          <w:rFonts w:ascii="Times New Roman" w:hAnsi="Times New Roman" w:hint="eastAsia"/>
        </w:rPr>
        <w:t>t</w:t>
      </w:r>
      <w:r w:rsidRPr="00AD4A0E">
        <w:rPr>
          <w:rFonts w:ascii="Times New Roman" w:hAnsi="Times New Roman"/>
        </w:rPr>
        <w:t xml:space="preserve">he CN or OAM domain. Therefore, RAN2 should focus on </w:t>
      </w:r>
      <w:r w:rsidR="00862374" w:rsidRPr="00AD4A0E">
        <w:rPr>
          <w:rFonts w:ascii="Times New Roman" w:hAnsi="Times New Roman"/>
        </w:rPr>
        <w:t xml:space="preserve">the evaluation on </w:t>
      </w:r>
      <w:r w:rsidRPr="00AD4A0E">
        <w:rPr>
          <w:rFonts w:ascii="Times New Roman" w:hAnsi="Times New Roman"/>
        </w:rPr>
        <w:t>Alternative 1</w:t>
      </w:r>
      <w:r w:rsidR="00862374" w:rsidRPr="00AD4A0E">
        <w:rPr>
          <w:rFonts w:ascii="Times New Roman" w:hAnsi="Times New Roman"/>
        </w:rPr>
        <w:t xml:space="preserve">. </w:t>
      </w:r>
    </w:p>
    <w:p w14:paraId="7CB2B8EF" w14:textId="48B31A1B" w:rsidR="00AD4A0E" w:rsidRPr="00AD4A0E" w:rsidRDefault="00AD4A0E" w:rsidP="00AD4A0E">
      <w:pPr>
        <w:spacing w:before="120"/>
        <w:rPr>
          <w:rFonts w:ascii="Times New Roman" w:hAnsi="Times New Roman"/>
          <w:b/>
          <w:bCs/>
        </w:rPr>
      </w:pPr>
      <w:r w:rsidRPr="00AD4A0E">
        <w:rPr>
          <w:rFonts w:ascii="Times New Roman" w:hAnsi="Times New Roman"/>
          <w:b/>
          <w:bCs/>
        </w:rPr>
        <w:t xml:space="preserve">Observation 3: </w:t>
      </w:r>
      <w:proofErr w:type="gramStart"/>
      <w:r w:rsidRPr="00AD4A0E">
        <w:rPr>
          <w:rFonts w:ascii="Times New Roman" w:hAnsi="Times New Roman"/>
          <w:b/>
          <w:bCs/>
        </w:rPr>
        <w:t>Similar to</w:t>
      </w:r>
      <w:proofErr w:type="gramEnd"/>
      <w:r w:rsidRPr="00AD4A0E">
        <w:rPr>
          <w:rFonts w:ascii="Times New Roman" w:hAnsi="Times New Roman"/>
          <w:b/>
          <w:bCs/>
        </w:rPr>
        <w:t xml:space="preserve"> UE-side data collection, the feasibility study on Alternative 2 is not within the expertise scope of RAN2. It should be evaluated by SA2 and SA5, depending on whether the UE-side server falls within the CN or OAM domain.</w:t>
      </w:r>
    </w:p>
    <w:p w14:paraId="43802D1C" w14:textId="474415A4" w:rsidR="00862374" w:rsidRPr="00AD4A0E" w:rsidRDefault="00862374" w:rsidP="00AD4A0E">
      <w:pPr>
        <w:spacing w:before="120"/>
        <w:rPr>
          <w:rFonts w:ascii="Times New Roman" w:hAnsi="Times New Roman"/>
          <w:b/>
          <w:bCs/>
        </w:rPr>
      </w:pPr>
      <w:r w:rsidRPr="00AD4A0E">
        <w:rPr>
          <w:rFonts w:ascii="Times New Roman" w:hAnsi="Times New Roman" w:hint="eastAsia"/>
          <w:b/>
          <w:bCs/>
        </w:rPr>
        <w:t>P</w:t>
      </w:r>
      <w:r w:rsidRPr="00AD4A0E">
        <w:rPr>
          <w:rFonts w:ascii="Times New Roman" w:hAnsi="Times New Roman"/>
          <w:b/>
          <w:bCs/>
        </w:rPr>
        <w:t xml:space="preserve">roposal 3: RAN2 focus to evaluate the feasibility of Alternative 1, </w:t>
      </w:r>
      <w:proofErr w:type="gramStart"/>
      <w:r w:rsidRPr="00AD4A0E">
        <w:rPr>
          <w:rFonts w:ascii="Times New Roman" w:hAnsi="Times New Roman"/>
          <w:b/>
          <w:bCs/>
        </w:rPr>
        <w:t>i.e.</w:t>
      </w:r>
      <w:proofErr w:type="gramEnd"/>
      <w:r w:rsidRPr="00AD4A0E">
        <w:rPr>
          <w:rFonts w:ascii="Times New Roman" w:hAnsi="Times New Roman"/>
          <w:b/>
          <w:bCs/>
        </w:rPr>
        <w:t xml:space="preserve"> NG-RAN node shares the model parameters and/or dataset to the UE via air interface and leave other approaches to other </w:t>
      </w:r>
      <w:r w:rsidR="00AD4A0E">
        <w:rPr>
          <w:rFonts w:ascii="Times New Roman" w:hAnsi="Times New Roman"/>
          <w:b/>
          <w:bCs/>
        </w:rPr>
        <w:t xml:space="preserve">SA </w:t>
      </w:r>
      <w:r w:rsidRPr="00AD4A0E">
        <w:rPr>
          <w:rFonts w:ascii="Times New Roman" w:hAnsi="Times New Roman"/>
          <w:b/>
          <w:bCs/>
        </w:rPr>
        <w:t xml:space="preserve">WGs, e.g. SA2/SA5.  </w:t>
      </w:r>
    </w:p>
    <w:p w14:paraId="1BFBD49B" w14:textId="33CC7DD1" w:rsidR="00FA5A1C" w:rsidRDefault="00FA5A1C" w:rsidP="00FA5A1C">
      <w:pPr>
        <w:pStyle w:val="2"/>
        <w:tabs>
          <w:tab w:val="num" w:pos="576"/>
        </w:tabs>
        <w:ind w:hanging="1002"/>
      </w:pPr>
      <w:bookmarkStart w:id="16" w:name="OLE_LINK186"/>
      <w:r>
        <w:lastRenderedPageBreak/>
        <w:t xml:space="preserve">Feasibility from RAN2 </w:t>
      </w:r>
      <w:r w:rsidR="005A6FAC">
        <w:t>Perspective</w:t>
      </w:r>
    </w:p>
    <w:p w14:paraId="238AB87D" w14:textId="233ABF11" w:rsidR="007F202B" w:rsidRPr="00401CE4" w:rsidRDefault="007F202B" w:rsidP="007F202B">
      <w:pPr>
        <w:pStyle w:val="3GPPText"/>
        <w:rPr>
          <w:rFonts w:eastAsiaTheme="minorEastAsia"/>
          <w:sz w:val="20"/>
          <w:szCs w:val="20"/>
        </w:rPr>
      </w:pPr>
      <w:bookmarkStart w:id="17" w:name="OLE_LINK176"/>
      <w:bookmarkEnd w:id="16"/>
      <w:r w:rsidRPr="00401CE4">
        <w:rPr>
          <w:rFonts w:eastAsiaTheme="minorEastAsia"/>
          <w:sz w:val="20"/>
          <w:szCs w:val="20"/>
        </w:rPr>
        <w:t>RAN1 provided the following dataset size information for different options:</w:t>
      </w:r>
    </w:p>
    <w:tbl>
      <w:tblPr>
        <w:tblStyle w:val="a6"/>
        <w:tblW w:w="0" w:type="auto"/>
        <w:tblInd w:w="0" w:type="dxa"/>
        <w:tblLook w:val="04A0" w:firstRow="1" w:lastRow="0" w:firstColumn="1" w:lastColumn="0" w:noHBand="0" w:noVBand="1"/>
      </w:tblPr>
      <w:tblGrid>
        <w:gridCol w:w="9016"/>
      </w:tblGrid>
      <w:tr w:rsidR="007F202B" w14:paraId="647E7C07" w14:textId="77777777" w:rsidTr="007F202B">
        <w:tc>
          <w:tcPr>
            <w:tcW w:w="9016" w:type="dxa"/>
          </w:tcPr>
          <w:bookmarkEnd w:id="17"/>
          <w:p w14:paraId="1DB0EC72" w14:textId="77777777" w:rsidR="007F202B" w:rsidRPr="007F202B" w:rsidRDefault="007F202B" w:rsidP="007F202B">
            <w:pPr>
              <w:overflowPunct/>
              <w:autoSpaceDE/>
              <w:autoSpaceDN/>
              <w:adjustRightInd/>
              <w:spacing w:after="180"/>
              <w:rPr>
                <w:rFonts w:ascii="Times New Roman" w:eastAsia="Malgun Gothic" w:hAnsi="Times New Roman"/>
                <w:lang w:eastAsia="en-US"/>
              </w:rPr>
            </w:pPr>
            <w:r w:rsidRPr="007F202B">
              <w:rPr>
                <w:rFonts w:ascii="Times New Roman" w:eastAsia="Malgun Gothic" w:hAnsi="Times New Roman"/>
                <w:lang w:eastAsia="en-US"/>
              </w:rPr>
              <w:t>RAN2 may assume the following for the contents for the feasibility discussion.</w:t>
            </w:r>
          </w:p>
          <w:p w14:paraId="276BA3E9" w14:textId="77777777" w:rsidR="007F202B" w:rsidRPr="007F202B" w:rsidRDefault="007F202B" w:rsidP="007F202B">
            <w:pPr>
              <w:overflowPunct/>
              <w:autoSpaceDE/>
              <w:autoSpaceDN/>
              <w:adjustRightInd/>
              <w:spacing w:after="180"/>
              <w:rPr>
                <w:rFonts w:ascii="Times New Roman" w:eastAsia="Malgun Gothic" w:hAnsi="Times New Roman"/>
                <w:lang w:eastAsia="en-US"/>
              </w:rPr>
            </w:pPr>
            <w:r w:rsidRPr="007F202B">
              <w:rPr>
                <w:rFonts w:ascii="Times New Roman" w:eastAsia="Malgun Gothic" w:hAnsi="Times New Roman"/>
                <w:b/>
                <w:lang w:eastAsia="en-US"/>
              </w:rPr>
              <w:t xml:space="preserve">For </w:t>
            </w:r>
            <w:r w:rsidRPr="007F202B">
              <w:rPr>
                <w:rFonts w:ascii="Times" w:eastAsia="Batang" w:hAnsi="Times" w:cs="Arial"/>
                <w:b/>
                <w:lang w:val="en-US" w:eastAsia="ko-KR"/>
              </w:rPr>
              <w:t>Option 4-1: sharing {target CSI, CSI feedback} dataset</w:t>
            </w:r>
            <w:r w:rsidRPr="007F202B">
              <w:rPr>
                <w:rFonts w:ascii="Times New Roman" w:eastAsia="Malgun Gothic" w:hAnsi="Times New Roman"/>
                <w:lang w:eastAsia="en-US"/>
              </w:rPr>
              <w:t>:</w:t>
            </w:r>
          </w:p>
          <w:p w14:paraId="677BFAF5" w14:textId="77777777" w:rsidR="007F202B" w:rsidRPr="007F202B" w:rsidRDefault="007F202B" w:rsidP="00ED3DEE">
            <w:pPr>
              <w:numPr>
                <w:ilvl w:val="0"/>
                <w:numId w:val="28"/>
              </w:numPr>
              <w:overflowPunct/>
              <w:autoSpaceDE/>
              <w:autoSpaceDN/>
              <w:adjustRightInd/>
              <w:spacing w:after="180"/>
              <w:contextualSpacing/>
              <w:rPr>
                <w:rFonts w:ascii="Times New Roman" w:eastAsia="Malgun Gothic" w:hAnsi="Times New Roman"/>
                <w:kern w:val="2"/>
                <w:lang w:eastAsia="en-US"/>
              </w:rPr>
            </w:pPr>
            <w:r w:rsidRPr="007F202B">
              <w:rPr>
                <w:rFonts w:ascii="Times New Roman" w:eastAsia="Malgun Gothic" w:hAnsi="Times New Roman"/>
                <w:kern w:val="2"/>
                <w:lang w:eastAsia="en-US"/>
              </w:rPr>
              <w:t xml:space="preserve">Data size for target CSI depends on the format. There is no agreement on the format or necessary precision of the target CSI. Some examples based on companies’ evaluations are: </w:t>
            </w:r>
            <w:proofErr w:type="spellStart"/>
            <w:r w:rsidRPr="007F202B">
              <w:rPr>
                <w:rFonts w:ascii="Times New Roman" w:eastAsia="Malgun Gothic" w:hAnsi="Times New Roman"/>
                <w:kern w:val="2"/>
                <w:lang w:eastAsia="en-US"/>
              </w:rPr>
              <w:t>eType</w:t>
            </w:r>
            <w:proofErr w:type="spellEnd"/>
            <w:r w:rsidRPr="007F202B">
              <w:rPr>
                <w:rFonts w:ascii="Times New Roman" w:eastAsia="Malgun Gothic" w:hAnsi="Times New Roman"/>
                <w:kern w:val="2"/>
                <w:lang w:eastAsia="en-US"/>
              </w:rPr>
              <w:t xml:space="preserve">-II format (up to ~1000 bits), </w:t>
            </w:r>
            <w:proofErr w:type="spellStart"/>
            <w:r w:rsidRPr="007F202B">
              <w:rPr>
                <w:rFonts w:ascii="Times New Roman" w:eastAsia="Malgun Gothic" w:hAnsi="Times New Roman"/>
                <w:kern w:val="2"/>
                <w:lang w:eastAsia="en-US"/>
              </w:rPr>
              <w:t>eType</w:t>
            </w:r>
            <w:proofErr w:type="spellEnd"/>
            <w:r w:rsidRPr="007F202B">
              <w:rPr>
                <w:rFonts w:ascii="Times New Roman" w:eastAsia="Malgun Gothic" w:hAnsi="Times New Roman"/>
                <w:kern w:val="2"/>
                <w:lang w:eastAsia="en-US"/>
              </w:rPr>
              <w:t>-II-like format (~ a few 1000 bits), and float32 format (up to ~ 150K bits). The data size may also vary depending on the configuration, and the captured value indicates the order of magnitude of the typical data size per sample as a guideline.</w:t>
            </w:r>
          </w:p>
          <w:p w14:paraId="1A5776A0" w14:textId="77777777" w:rsidR="007F202B" w:rsidRPr="007F202B" w:rsidRDefault="007F202B" w:rsidP="00ED3DEE">
            <w:pPr>
              <w:numPr>
                <w:ilvl w:val="0"/>
                <w:numId w:val="28"/>
              </w:numPr>
              <w:overflowPunct/>
              <w:autoSpaceDE/>
              <w:autoSpaceDN/>
              <w:adjustRightInd/>
              <w:spacing w:after="180"/>
              <w:contextualSpacing/>
              <w:rPr>
                <w:rFonts w:ascii="Times New Roman" w:eastAsia="Malgun Gothic" w:hAnsi="Times New Roman"/>
                <w:kern w:val="2"/>
                <w:lang w:eastAsia="en-US"/>
              </w:rPr>
            </w:pPr>
            <w:r w:rsidRPr="007F202B">
              <w:rPr>
                <w:rFonts w:ascii="Times New Roman" w:eastAsia="Malgun Gothic" w:hAnsi="Times New Roman"/>
                <w:kern w:val="2"/>
                <w:lang w:eastAsia="en-US"/>
              </w:rPr>
              <w:t xml:space="preserve">There is no agreement on the CSI feedback size. Values in the order of </w:t>
            </w:r>
            <w:proofErr w:type="spellStart"/>
            <w:r w:rsidRPr="007F202B">
              <w:rPr>
                <w:rFonts w:ascii="Times New Roman" w:eastAsia="Malgun Gothic" w:hAnsi="Times New Roman"/>
                <w:kern w:val="2"/>
                <w:lang w:eastAsia="en-US"/>
              </w:rPr>
              <w:t>eType</w:t>
            </w:r>
            <w:proofErr w:type="spellEnd"/>
            <w:r w:rsidRPr="007F202B">
              <w:rPr>
                <w:rFonts w:ascii="Times New Roman" w:eastAsia="Malgun Gothic" w:hAnsi="Times New Roman"/>
                <w:kern w:val="2"/>
                <w:lang w:eastAsia="en-US"/>
              </w:rPr>
              <w:t xml:space="preserve"> II payload size may be assumed (up to ~ 1000 bits) for RAN2 discussion.</w:t>
            </w:r>
          </w:p>
          <w:p w14:paraId="286EA800" w14:textId="77777777" w:rsidR="007F202B" w:rsidRPr="007F202B" w:rsidRDefault="007F202B" w:rsidP="00ED3DEE">
            <w:pPr>
              <w:numPr>
                <w:ilvl w:val="0"/>
                <w:numId w:val="28"/>
              </w:numPr>
              <w:overflowPunct/>
              <w:autoSpaceDE/>
              <w:autoSpaceDN/>
              <w:adjustRightInd/>
              <w:spacing w:after="180"/>
              <w:contextualSpacing/>
              <w:rPr>
                <w:rFonts w:ascii="Times New Roman" w:eastAsia="Malgun Gothic" w:hAnsi="Times New Roman"/>
                <w:kern w:val="2"/>
                <w:lang w:eastAsia="en-US"/>
              </w:rPr>
            </w:pPr>
            <w:r w:rsidRPr="007F202B">
              <w:rPr>
                <w:rFonts w:ascii="Times New Roman" w:eastAsia="Malgun Gothic" w:hAnsi="Times New Roman"/>
                <w:kern w:val="2"/>
                <w:lang w:eastAsia="en-US"/>
              </w:rPr>
              <w:t>There is no agreement on the total number of samples N1 in the dataset. The range of the number of samples N1 used in RAN1 evaluations is 40K-1200K. As a representative number, RAN2 may assume that the total number of samples is around N1=600K.</w:t>
            </w:r>
          </w:p>
          <w:p w14:paraId="382FD39A" w14:textId="77777777" w:rsidR="007F202B" w:rsidRPr="007F202B" w:rsidRDefault="007F202B" w:rsidP="00ED3DEE">
            <w:pPr>
              <w:numPr>
                <w:ilvl w:val="0"/>
                <w:numId w:val="28"/>
              </w:numPr>
              <w:overflowPunct/>
              <w:autoSpaceDE/>
              <w:autoSpaceDN/>
              <w:adjustRightInd/>
              <w:spacing w:after="180"/>
              <w:contextualSpacing/>
              <w:rPr>
                <w:rFonts w:ascii="Times New Roman" w:eastAsia="Malgun Gothic" w:hAnsi="Times New Roman"/>
                <w:kern w:val="2"/>
                <w:lang w:eastAsia="en-US"/>
              </w:rPr>
            </w:pPr>
            <w:r w:rsidRPr="007F202B">
              <w:rPr>
                <w:rFonts w:ascii="Times New Roman" w:eastAsia="Malgun Gothic" w:hAnsi="Times New Roman"/>
                <w:kern w:val="2"/>
                <w:lang w:eastAsia="en-US"/>
              </w:rPr>
              <w:t xml:space="preserve">Summing up the </w:t>
            </w:r>
            <w:proofErr w:type="gramStart"/>
            <w:r w:rsidRPr="007F202B">
              <w:rPr>
                <w:rFonts w:ascii="Times New Roman" w:eastAsia="Malgun Gothic" w:hAnsi="Times New Roman"/>
                <w:kern w:val="2"/>
                <w:lang w:eastAsia="en-US"/>
              </w:rPr>
              <w:t>above, and</w:t>
            </w:r>
            <w:proofErr w:type="gramEnd"/>
            <w:r w:rsidRPr="007F202B">
              <w:rPr>
                <w:rFonts w:ascii="Times New Roman" w:eastAsia="Malgun Gothic" w:hAnsi="Times New Roman"/>
                <w:kern w:val="2"/>
                <w:lang w:eastAsia="en-US"/>
              </w:rPr>
              <w:t xml:space="preserve"> assuming </w:t>
            </w:r>
            <w:proofErr w:type="spellStart"/>
            <w:r w:rsidRPr="007F202B">
              <w:rPr>
                <w:rFonts w:ascii="Times New Roman" w:eastAsia="Malgun Gothic" w:hAnsi="Times New Roman"/>
                <w:kern w:val="2"/>
                <w:lang w:eastAsia="en-US"/>
              </w:rPr>
              <w:t>eType</w:t>
            </w:r>
            <w:proofErr w:type="spellEnd"/>
            <w:r w:rsidRPr="007F202B">
              <w:rPr>
                <w:rFonts w:ascii="Times New Roman" w:eastAsia="Malgun Gothic" w:hAnsi="Times New Roman"/>
                <w:kern w:val="2"/>
                <w:lang w:eastAsia="en-US"/>
              </w:rPr>
              <w:t xml:space="preserve">-II-like format of a size 2000 bits, </w:t>
            </w:r>
            <w:r w:rsidRPr="007F202B">
              <w:rPr>
                <w:rFonts w:ascii="Times New Roman" w:eastAsia="Malgun Gothic" w:hAnsi="Times New Roman"/>
                <w:kern w:val="2"/>
                <w:highlight w:val="yellow"/>
                <w:lang w:eastAsia="en-US"/>
              </w:rPr>
              <w:t>the total dataset size</w:t>
            </w:r>
            <w:r w:rsidRPr="007F202B">
              <w:rPr>
                <w:rFonts w:ascii="Times New Roman" w:eastAsia="Malgun Gothic" w:hAnsi="Times New Roman"/>
                <w:kern w:val="2"/>
                <w:lang w:eastAsia="en-US"/>
              </w:rPr>
              <w:t xml:space="preserve"> for Option 4-1 may be roughly in the order of 600K * (2000 bits + 1000 bits) / (8bits/Byte) = </w:t>
            </w:r>
            <w:r w:rsidRPr="007F202B">
              <w:rPr>
                <w:rFonts w:ascii="Times New Roman" w:eastAsia="Malgun Gothic" w:hAnsi="Times New Roman"/>
                <w:b/>
                <w:bCs/>
                <w:kern w:val="2"/>
                <w:highlight w:val="yellow"/>
                <w:lang w:eastAsia="en-US"/>
              </w:rPr>
              <w:t>225 MB</w:t>
            </w:r>
            <w:r w:rsidRPr="007F202B">
              <w:rPr>
                <w:rFonts w:ascii="Times New Roman" w:eastAsia="Malgun Gothic" w:hAnsi="Times New Roman"/>
                <w:kern w:val="2"/>
                <w:lang w:eastAsia="en-US"/>
              </w:rPr>
              <w:t xml:space="preserve">. The size may be smaller for </w:t>
            </w:r>
            <w:proofErr w:type="spellStart"/>
            <w:r w:rsidRPr="007F202B">
              <w:rPr>
                <w:rFonts w:ascii="Times New Roman" w:eastAsia="Malgun Gothic" w:hAnsi="Times New Roman"/>
                <w:kern w:val="2"/>
                <w:lang w:eastAsia="en-US"/>
              </w:rPr>
              <w:t>eType</w:t>
            </w:r>
            <w:proofErr w:type="spellEnd"/>
            <w:r w:rsidRPr="007F202B">
              <w:rPr>
                <w:rFonts w:ascii="Times New Roman" w:eastAsia="Malgun Gothic" w:hAnsi="Times New Roman"/>
                <w:kern w:val="2"/>
                <w:lang w:eastAsia="en-US"/>
              </w:rPr>
              <w:t xml:space="preserve">-II format. The size may be larger if we consider the dataset consisting of supporting multiple configurations.  </w:t>
            </w:r>
          </w:p>
          <w:p w14:paraId="1DD59F5A" w14:textId="77777777" w:rsidR="007F202B" w:rsidRPr="007F202B" w:rsidRDefault="007F202B" w:rsidP="007F202B">
            <w:pPr>
              <w:overflowPunct/>
              <w:autoSpaceDE/>
              <w:autoSpaceDN/>
              <w:adjustRightInd/>
              <w:spacing w:after="180"/>
              <w:rPr>
                <w:rFonts w:ascii="Times New Roman" w:eastAsia="Malgun Gothic" w:hAnsi="Times New Roman"/>
                <w:lang w:eastAsia="en-US"/>
              </w:rPr>
            </w:pPr>
            <w:r w:rsidRPr="007F202B">
              <w:rPr>
                <w:rFonts w:ascii="Times New Roman" w:eastAsia="Malgun Gothic" w:hAnsi="Times New Roman"/>
                <w:b/>
                <w:lang w:eastAsia="en-US"/>
              </w:rPr>
              <w:t xml:space="preserve">For </w:t>
            </w:r>
            <w:r w:rsidRPr="007F202B">
              <w:rPr>
                <w:rFonts w:ascii="Times" w:eastAsia="Batang" w:hAnsi="Times" w:cs="Arial"/>
                <w:b/>
                <w:lang w:val="en-US" w:eastAsia="ko-KR"/>
              </w:rPr>
              <w:t>Option 3a-1 without target CSI: sharing encoder parameter</w:t>
            </w:r>
            <w:r w:rsidRPr="007F202B">
              <w:rPr>
                <w:rFonts w:ascii="Times New Roman" w:eastAsia="Malgun Gothic" w:hAnsi="Times New Roman"/>
                <w:lang w:eastAsia="en-US"/>
              </w:rPr>
              <w:t>:</w:t>
            </w:r>
          </w:p>
          <w:p w14:paraId="274F0275" w14:textId="77777777" w:rsidR="007F202B" w:rsidRPr="007F202B" w:rsidRDefault="007F202B" w:rsidP="00ED3DEE">
            <w:pPr>
              <w:numPr>
                <w:ilvl w:val="0"/>
                <w:numId w:val="28"/>
              </w:numPr>
              <w:overflowPunct/>
              <w:autoSpaceDE/>
              <w:autoSpaceDN/>
              <w:adjustRightInd/>
              <w:spacing w:after="180"/>
              <w:contextualSpacing/>
              <w:rPr>
                <w:rFonts w:ascii="Times New Roman" w:eastAsia="Malgun Gothic" w:hAnsi="Times New Roman"/>
                <w:kern w:val="2"/>
                <w:lang w:eastAsia="en-US"/>
              </w:rPr>
            </w:pPr>
            <w:r w:rsidRPr="007F202B">
              <w:rPr>
                <w:rFonts w:ascii="Times New Roman" w:eastAsia="Malgun Gothic" w:hAnsi="Times New Roman"/>
                <w:kern w:val="2"/>
                <w:lang w:eastAsia="en-US"/>
              </w:rPr>
              <w:t>The number of parameters in the encoder models used in RAN1 evaluations have a wide range, ranging from 36K parameters to 13M parameters, with the median value of 5.8M.</w:t>
            </w:r>
          </w:p>
          <w:p w14:paraId="1D1E1647" w14:textId="79E8C781" w:rsidR="007F202B" w:rsidRPr="007F202B" w:rsidRDefault="007F202B" w:rsidP="00ED3DEE">
            <w:pPr>
              <w:numPr>
                <w:ilvl w:val="0"/>
                <w:numId w:val="28"/>
              </w:numPr>
              <w:overflowPunct/>
              <w:autoSpaceDE/>
              <w:autoSpaceDN/>
              <w:adjustRightInd/>
              <w:spacing w:after="180"/>
              <w:contextualSpacing/>
              <w:rPr>
                <w:rFonts w:ascii="Times New Roman" w:eastAsia="Malgun Gothic" w:hAnsi="Times New Roman"/>
                <w:kern w:val="2"/>
                <w:lang w:eastAsia="en-US"/>
              </w:rPr>
            </w:pPr>
            <w:r w:rsidRPr="007F202B">
              <w:rPr>
                <w:rFonts w:ascii="Times New Roman" w:eastAsia="Malgun Gothic" w:hAnsi="Times New Roman"/>
                <w:kern w:val="2"/>
                <w:lang w:eastAsia="en-US"/>
              </w:rPr>
              <w:t>Based on the above range, the size of encoder parameters may range from 36K*(8/</w:t>
            </w:r>
            <w:proofErr w:type="gramStart"/>
            <w:r w:rsidRPr="007F202B">
              <w:rPr>
                <w:rFonts w:ascii="Times New Roman" w:eastAsia="Malgun Gothic" w:hAnsi="Times New Roman"/>
                <w:kern w:val="2"/>
                <w:lang w:eastAsia="en-US"/>
              </w:rPr>
              <w:t>8)=</w:t>
            </w:r>
            <w:proofErr w:type="gramEnd"/>
            <w:r w:rsidRPr="007F202B">
              <w:rPr>
                <w:rFonts w:ascii="Times New Roman" w:eastAsia="Malgun Gothic" w:hAnsi="Times New Roman"/>
                <w:kern w:val="2"/>
                <w:lang w:eastAsia="en-US"/>
              </w:rPr>
              <w:t xml:space="preserve">36KB based on the smallest model size in RAN1 evaluations and the use of float8, to 13M*(32/8)=52M based on the largest model size in RAN1 evaluations and the use of float32. Based on the median size, RAN2 may assume the size of </w:t>
            </w:r>
            <w:r w:rsidRPr="007F202B">
              <w:rPr>
                <w:rFonts w:ascii="Times New Roman" w:eastAsia="Malgun Gothic" w:hAnsi="Times New Roman"/>
                <w:kern w:val="2"/>
                <w:highlight w:val="yellow"/>
                <w:lang w:eastAsia="en-US"/>
              </w:rPr>
              <w:t>5.8M*(16/8) = 11.6 MB</w:t>
            </w:r>
            <w:r w:rsidRPr="007F202B">
              <w:rPr>
                <w:rFonts w:ascii="Times New Roman" w:eastAsia="Malgun Gothic" w:hAnsi="Times New Roman"/>
                <w:kern w:val="2"/>
                <w:lang w:eastAsia="en-US"/>
              </w:rPr>
              <w:t xml:space="preserve"> based on the medium model size and the use of float16. </w:t>
            </w:r>
          </w:p>
          <w:p w14:paraId="2649581E" w14:textId="77777777" w:rsidR="007F202B" w:rsidRPr="007F202B" w:rsidRDefault="007F202B" w:rsidP="007F202B">
            <w:pPr>
              <w:overflowPunct/>
              <w:autoSpaceDE/>
              <w:autoSpaceDN/>
              <w:adjustRightInd/>
              <w:spacing w:after="180"/>
              <w:rPr>
                <w:rFonts w:ascii="Times" w:eastAsia="Batang" w:hAnsi="Times" w:cs="Arial"/>
                <w:b/>
                <w:lang w:val="en-US" w:eastAsia="ko-KR"/>
              </w:rPr>
            </w:pPr>
            <w:r w:rsidRPr="007F202B">
              <w:rPr>
                <w:rFonts w:ascii="Times" w:eastAsia="Batang" w:hAnsi="Times" w:cs="Arial"/>
                <w:b/>
                <w:bCs/>
                <w:lang w:val="en-US" w:eastAsia="ko-KR"/>
              </w:rPr>
              <w:t xml:space="preserve">For </w:t>
            </w:r>
            <w:r w:rsidRPr="007F202B">
              <w:rPr>
                <w:rFonts w:ascii="Times" w:eastAsia="Batang" w:hAnsi="Times" w:cs="Arial"/>
                <w:b/>
                <w:lang w:val="en-US" w:eastAsia="ko-KR"/>
              </w:rPr>
              <w:t>Option 3a-1 with target CSI: sharing encoder parameters, along with {target CSI} dataset:</w:t>
            </w:r>
          </w:p>
          <w:p w14:paraId="66C644D2" w14:textId="77777777" w:rsidR="007F202B" w:rsidRPr="007F202B" w:rsidRDefault="007F202B" w:rsidP="00ED3DEE">
            <w:pPr>
              <w:numPr>
                <w:ilvl w:val="0"/>
                <w:numId w:val="28"/>
              </w:numPr>
              <w:overflowPunct/>
              <w:autoSpaceDE/>
              <w:autoSpaceDN/>
              <w:adjustRightInd/>
              <w:spacing w:after="180"/>
              <w:contextualSpacing/>
              <w:rPr>
                <w:rFonts w:ascii="Times New Roman" w:eastAsia="Malgun Gothic" w:hAnsi="Times New Roman"/>
                <w:kern w:val="2"/>
                <w:lang w:eastAsia="en-US"/>
              </w:rPr>
            </w:pPr>
            <w:r w:rsidRPr="007F202B">
              <w:rPr>
                <w:rFonts w:ascii="Times New Roman" w:eastAsia="Malgun Gothic" w:hAnsi="Times New Roman"/>
                <w:kern w:val="2"/>
                <w:lang w:eastAsia="en-US"/>
              </w:rPr>
              <w:t xml:space="preserve">The size of the encoder parameters is the same as in the Option 3a-1 without target CSI. The size of the dataset is smaller than the Option 4-1, because the dataset only contains the target CSI but not the CSI feedback. The number of samples N2 in the dataset may be the same or smaller than N1. The size becomes </w:t>
            </w:r>
            <w:r w:rsidRPr="007F202B">
              <w:rPr>
                <w:rFonts w:ascii="Times New Roman" w:eastAsia="Malgun Gothic" w:hAnsi="Times New Roman"/>
                <w:kern w:val="2"/>
                <w:highlight w:val="yellow"/>
                <w:lang w:eastAsia="en-US"/>
              </w:rPr>
              <w:t>N2 * (2000 bits) / (8bits/Byte) + 11.6 MB</w:t>
            </w:r>
            <w:r w:rsidRPr="007F202B">
              <w:rPr>
                <w:rFonts w:ascii="Times New Roman" w:eastAsia="Malgun Gothic" w:hAnsi="Times New Roman"/>
                <w:kern w:val="2"/>
                <w:lang w:eastAsia="en-US"/>
              </w:rPr>
              <w:t>.</w:t>
            </w:r>
          </w:p>
          <w:p w14:paraId="5B54EFC0" w14:textId="77777777" w:rsidR="007F202B" w:rsidRPr="007F202B" w:rsidRDefault="007F202B" w:rsidP="007F202B">
            <w:pPr>
              <w:overflowPunct/>
              <w:autoSpaceDE/>
              <w:autoSpaceDN/>
              <w:adjustRightInd/>
              <w:spacing w:after="180"/>
              <w:contextualSpacing/>
              <w:rPr>
                <w:rFonts w:eastAsiaTheme="minorEastAsia"/>
              </w:rPr>
            </w:pPr>
          </w:p>
        </w:tc>
      </w:tr>
    </w:tbl>
    <w:p w14:paraId="4633B841" w14:textId="023D10E5" w:rsidR="00AF22D8" w:rsidRPr="00DA670E" w:rsidRDefault="006B12B9" w:rsidP="00DA670E">
      <w:pPr>
        <w:spacing w:before="120"/>
        <w:rPr>
          <w:rFonts w:ascii="Times New Roman" w:eastAsiaTheme="minorEastAsia" w:hAnsi="Times New Roman"/>
          <w:kern w:val="2"/>
        </w:rPr>
      </w:pPr>
      <w:r w:rsidRPr="00DA670E">
        <w:rPr>
          <w:rFonts w:ascii="Times New Roman" w:eastAsiaTheme="minorEastAsia" w:hAnsi="Times New Roman"/>
          <w:kern w:val="2"/>
        </w:rPr>
        <w:t>Based on the information provided by RAN1,</w:t>
      </w:r>
      <w:r w:rsidR="00AF22D8" w:rsidRPr="00DA670E">
        <w:rPr>
          <w:rFonts w:ascii="Times New Roman" w:eastAsiaTheme="minorEastAsia" w:hAnsi="Times New Roman"/>
          <w:kern w:val="2"/>
        </w:rPr>
        <w:t xml:space="preserve"> following requirements needs to </w:t>
      </w:r>
      <w:bookmarkStart w:id="18" w:name="OLE_LINK198"/>
      <w:r w:rsidR="00AF22D8" w:rsidRPr="00DA670E">
        <w:rPr>
          <w:rFonts w:ascii="Times New Roman" w:eastAsiaTheme="minorEastAsia" w:hAnsi="Times New Roman"/>
          <w:kern w:val="2"/>
        </w:rPr>
        <w:t xml:space="preserve">be satisfied to exchange the AI model parameters and/or dataset between the </w:t>
      </w:r>
      <w:proofErr w:type="spellStart"/>
      <w:r w:rsidR="00AF22D8" w:rsidRPr="00DA670E">
        <w:rPr>
          <w:rFonts w:ascii="Times New Roman" w:eastAsiaTheme="minorEastAsia" w:hAnsi="Times New Roman"/>
          <w:kern w:val="2"/>
        </w:rPr>
        <w:t>the</w:t>
      </w:r>
      <w:proofErr w:type="spellEnd"/>
      <w:r w:rsidR="00AF22D8" w:rsidRPr="00DA670E">
        <w:rPr>
          <w:rFonts w:ascii="Times New Roman" w:eastAsiaTheme="minorEastAsia" w:hAnsi="Times New Roman"/>
          <w:kern w:val="2"/>
        </w:rPr>
        <w:t xml:space="preserve"> NW-side to the UE-side</w:t>
      </w:r>
      <w:bookmarkEnd w:id="18"/>
      <w:r w:rsidR="00AF22D8" w:rsidRPr="00DA670E">
        <w:rPr>
          <w:rFonts w:ascii="Times New Roman" w:eastAsiaTheme="minorEastAsia" w:hAnsi="Times New Roman"/>
          <w:kern w:val="2"/>
        </w:rPr>
        <w:t>:</w:t>
      </w:r>
    </w:p>
    <w:p w14:paraId="49306556" w14:textId="0B64A1A2" w:rsidR="00AF22D8" w:rsidRPr="00DA670E" w:rsidRDefault="00AF22D8" w:rsidP="00DA670E">
      <w:pPr>
        <w:pStyle w:val="af3"/>
        <w:numPr>
          <w:ilvl w:val="0"/>
          <w:numId w:val="26"/>
        </w:numPr>
        <w:spacing w:before="120"/>
        <w:ind w:firstLineChars="0"/>
        <w:rPr>
          <w:rFonts w:ascii="Times New Roman" w:eastAsiaTheme="minorEastAsia" w:hAnsi="Times New Roman"/>
          <w:kern w:val="2"/>
        </w:rPr>
      </w:pPr>
      <w:bookmarkStart w:id="19" w:name="OLE_LINK199"/>
      <w:r w:rsidRPr="00DA670E">
        <w:rPr>
          <w:rFonts w:ascii="Times New Roman" w:eastAsiaTheme="minorEastAsia" w:hAnsi="Times New Roman"/>
          <w:kern w:val="2"/>
        </w:rPr>
        <w:t xml:space="preserve">The </w:t>
      </w:r>
      <w:r w:rsidR="00DA670E">
        <w:rPr>
          <w:rFonts w:ascii="Times New Roman" w:eastAsiaTheme="minorEastAsia" w:hAnsi="Times New Roman"/>
          <w:kern w:val="2"/>
        </w:rPr>
        <w:t xml:space="preserve">overall </w:t>
      </w:r>
      <w:r w:rsidRPr="00DA670E">
        <w:rPr>
          <w:rFonts w:ascii="Times New Roman" w:eastAsiaTheme="minorEastAsia" w:hAnsi="Times New Roman"/>
          <w:kern w:val="2"/>
        </w:rPr>
        <w:t xml:space="preserve">data size is not </w:t>
      </w:r>
      <w:proofErr w:type="gramStart"/>
      <w:r w:rsidRPr="00DA670E">
        <w:rPr>
          <w:rFonts w:ascii="Times New Roman" w:eastAsiaTheme="minorEastAsia" w:hAnsi="Times New Roman"/>
          <w:kern w:val="2"/>
        </w:rPr>
        <w:t>limited;</w:t>
      </w:r>
      <w:proofErr w:type="gramEnd"/>
    </w:p>
    <w:p w14:paraId="60AC7845" w14:textId="6FA5926A" w:rsidR="00AF22D8" w:rsidRPr="00DA670E" w:rsidRDefault="00AF22D8" w:rsidP="00DA670E">
      <w:pPr>
        <w:pStyle w:val="af3"/>
        <w:numPr>
          <w:ilvl w:val="0"/>
          <w:numId w:val="26"/>
        </w:numPr>
        <w:spacing w:before="120"/>
        <w:ind w:firstLineChars="0"/>
        <w:rPr>
          <w:rFonts w:ascii="Times New Roman" w:eastAsiaTheme="minorEastAsia" w:hAnsi="Times New Roman"/>
          <w:kern w:val="2"/>
        </w:rPr>
      </w:pPr>
      <w:r w:rsidRPr="00DA670E">
        <w:rPr>
          <w:rFonts w:ascii="Times New Roman" w:eastAsiaTheme="minorEastAsia" w:hAnsi="Times New Roman" w:hint="eastAsia"/>
          <w:kern w:val="2"/>
        </w:rPr>
        <w:t>D</w:t>
      </w:r>
      <w:r w:rsidRPr="00DA670E">
        <w:rPr>
          <w:rFonts w:ascii="Times New Roman" w:eastAsiaTheme="minorEastAsia" w:hAnsi="Times New Roman"/>
          <w:kern w:val="2"/>
        </w:rPr>
        <w:t>ata content</w:t>
      </w:r>
      <w:r w:rsidR="005A6FAC" w:rsidRPr="00DA670E">
        <w:rPr>
          <w:rFonts w:ascii="Times New Roman" w:eastAsiaTheme="minorEastAsia" w:hAnsi="Times New Roman"/>
          <w:kern w:val="2"/>
        </w:rPr>
        <w:t xml:space="preserve"> of AI model parameters and/or dataset</w:t>
      </w:r>
      <w:r w:rsidRPr="00DA670E">
        <w:rPr>
          <w:rFonts w:ascii="Times New Roman" w:eastAsiaTheme="minorEastAsia" w:hAnsi="Times New Roman"/>
          <w:kern w:val="2"/>
        </w:rPr>
        <w:t xml:space="preserve"> should be visible to </w:t>
      </w:r>
      <w:r w:rsidR="005A6FAC" w:rsidRPr="00DA670E">
        <w:rPr>
          <w:rFonts w:ascii="Times New Roman" w:eastAsiaTheme="minorEastAsia" w:hAnsi="Times New Roman"/>
          <w:kern w:val="2"/>
        </w:rPr>
        <w:t>both UE-side and NW</w:t>
      </w:r>
      <w:r w:rsidRPr="00DA670E">
        <w:rPr>
          <w:rFonts w:ascii="Times New Roman" w:eastAsiaTheme="minorEastAsia" w:hAnsi="Times New Roman"/>
          <w:kern w:val="2"/>
        </w:rPr>
        <w:t xml:space="preserve">-side. </w:t>
      </w:r>
    </w:p>
    <w:bookmarkEnd w:id="19"/>
    <w:p w14:paraId="728F3F26" w14:textId="6146D45A" w:rsidR="007A673C" w:rsidRPr="00DA670E" w:rsidRDefault="007A673C" w:rsidP="00DA670E">
      <w:pPr>
        <w:spacing w:before="120"/>
        <w:rPr>
          <w:rFonts w:ascii="Times New Roman" w:eastAsiaTheme="minorEastAsia" w:hAnsi="Times New Roman"/>
          <w:kern w:val="2"/>
        </w:rPr>
      </w:pPr>
      <w:r w:rsidRPr="00DA670E">
        <w:rPr>
          <w:rFonts w:ascii="Times New Roman" w:eastAsiaTheme="minorEastAsia" w:hAnsi="Times New Roman"/>
          <w:kern w:val="2"/>
        </w:rPr>
        <w:t xml:space="preserve">For inter-vendor training collaboration, it is essential that the data content of AI model parameters and datasets is visible to both the UE-side and NW-side. This visibility ensures that the data can be correctly interpreted and used </w:t>
      </w:r>
      <w:r w:rsidRPr="00DA670E">
        <w:rPr>
          <w:rFonts w:ascii="Times New Roman" w:eastAsiaTheme="minorEastAsia" w:hAnsi="Times New Roman"/>
          <w:kern w:val="2"/>
        </w:rPr>
        <w:lastRenderedPageBreak/>
        <w:t xml:space="preserve">by all parties involved. It allows models trained by different vendors to be effectively integrated and used together, promoting </w:t>
      </w:r>
      <w:proofErr w:type="gramStart"/>
      <w:r w:rsidRPr="00DA670E">
        <w:rPr>
          <w:rFonts w:ascii="Times New Roman" w:eastAsiaTheme="minorEastAsia" w:hAnsi="Times New Roman"/>
          <w:kern w:val="2"/>
        </w:rPr>
        <w:t>interoperability</w:t>
      </w:r>
      <w:proofErr w:type="gramEnd"/>
      <w:r w:rsidRPr="00DA670E">
        <w:rPr>
          <w:rFonts w:ascii="Times New Roman" w:eastAsiaTheme="minorEastAsia" w:hAnsi="Times New Roman"/>
          <w:kern w:val="2"/>
        </w:rPr>
        <w:t xml:space="preserve"> and reducing the risk of vendor lock-in. </w:t>
      </w:r>
    </w:p>
    <w:p w14:paraId="538EDBB6" w14:textId="11AE3749" w:rsidR="00AF22D8" w:rsidRPr="00DA670E" w:rsidRDefault="00AF22D8" w:rsidP="00DA670E">
      <w:pPr>
        <w:spacing w:before="120"/>
        <w:rPr>
          <w:rFonts w:ascii="Times New Roman" w:eastAsiaTheme="minorEastAsia" w:hAnsi="Times New Roman"/>
          <w:b/>
          <w:bCs/>
        </w:rPr>
      </w:pPr>
      <w:bookmarkStart w:id="20" w:name="OLE_LINK17"/>
      <w:r w:rsidRPr="00DA670E">
        <w:rPr>
          <w:rFonts w:ascii="Times New Roman" w:eastAsiaTheme="minorEastAsia" w:hAnsi="Times New Roman"/>
          <w:b/>
          <w:bCs/>
        </w:rPr>
        <w:t>Proposal 4: Following requirements needs to be satisfied to exchange the AI model parameters and/or dataset between the NW-side to UE-side:</w:t>
      </w:r>
    </w:p>
    <w:p w14:paraId="001A23EF" w14:textId="37EDB6C4" w:rsidR="00AF22D8" w:rsidRPr="00DA670E" w:rsidRDefault="00AF22D8" w:rsidP="00DA670E">
      <w:pPr>
        <w:pStyle w:val="af3"/>
        <w:numPr>
          <w:ilvl w:val="0"/>
          <w:numId w:val="27"/>
        </w:numPr>
        <w:spacing w:before="120"/>
        <w:ind w:firstLineChars="0"/>
        <w:rPr>
          <w:rFonts w:ascii="Times New Roman" w:eastAsiaTheme="minorEastAsia" w:hAnsi="Times New Roman"/>
          <w:b/>
          <w:bCs/>
        </w:rPr>
      </w:pPr>
      <w:r w:rsidRPr="00DA670E">
        <w:rPr>
          <w:rFonts w:ascii="Times New Roman" w:eastAsiaTheme="minorEastAsia" w:hAnsi="Times New Roman"/>
          <w:b/>
          <w:bCs/>
        </w:rPr>
        <w:t xml:space="preserve">The </w:t>
      </w:r>
      <w:r w:rsidR="00DA670E">
        <w:rPr>
          <w:rFonts w:ascii="Times New Roman" w:eastAsiaTheme="minorEastAsia" w:hAnsi="Times New Roman"/>
          <w:b/>
          <w:bCs/>
        </w:rPr>
        <w:t xml:space="preserve">overall </w:t>
      </w:r>
      <w:r w:rsidRPr="00DA670E">
        <w:rPr>
          <w:rFonts w:ascii="Times New Roman" w:eastAsiaTheme="minorEastAsia" w:hAnsi="Times New Roman"/>
          <w:b/>
          <w:bCs/>
        </w:rPr>
        <w:t xml:space="preserve">data size is not </w:t>
      </w:r>
      <w:proofErr w:type="gramStart"/>
      <w:r w:rsidRPr="00DA670E">
        <w:rPr>
          <w:rFonts w:ascii="Times New Roman" w:eastAsiaTheme="minorEastAsia" w:hAnsi="Times New Roman"/>
          <w:b/>
          <w:bCs/>
        </w:rPr>
        <w:t>limited;</w:t>
      </w:r>
      <w:proofErr w:type="gramEnd"/>
    </w:p>
    <w:p w14:paraId="05E130D0" w14:textId="638B9AB9" w:rsidR="00AF22D8" w:rsidRPr="00DA670E" w:rsidRDefault="00AF22D8" w:rsidP="00DA670E">
      <w:pPr>
        <w:pStyle w:val="af3"/>
        <w:numPr>
          <w:ilvl w:val="0"/>
          <w:numId w:val="27"/>
        </w:numPr>
        <w:spacing w:before="120"/>
        <w:ind w:firstLineChars="0"/>
        <w:rPr>
          <w:rFonts w:ascii="Times New Roman" w:eastAsiaTheme="minorEastAsia" w:hAnsi="Times New Roman"/>
          <w:b/>
          <w:bCs/>
        </w:rPr>
      </w:pPr>
      <w:r w:rsidRPr="00DA670E">
        <w:rPr>
          <w:rFonts w:ascii="Times New Roman" w:eastAsiaTheme="minorEastAsia" w:hAnsi="Times New Roman"/>
          <w:b/>
          <w:bCs/>
        </w:rPr>
        <w:t>Data content</w:t>
      </w:r>
      <w:r w:rsidR="005A6FAC" w:rsidRPr="00DA670E">
        <w:rPr>
          <w:rFonts w:ascii="Times New Roman" w:eastAsiaTheme="minorEastAsia" w:hAnsi="Times New Roman"/>
          <w:b/>
          <w:bCs/>
        </w:rPr>
        <w:t xml:space="preserve"> </w:t>
      </w:r>
      <w:r w:rsidRPr="00DA670E">
        <w:rPr>
          <w:rFonts w:ascii="Times New Roman" w:eastAsiaTheme="minorEastAsia" w:hAnsi="Times New Roman"/>
          <w:b/>
          <w:bCs/>
        </w:rPr>
        <w:t>should be visible to</w:t>
      </w:r>
      <w:r w:rsidR="00F9069D" w:rsidRPr="00DA670E">
        <w:rPr>
          <w:rFonts w:ascii="Times New Roman" w:eastAsiaTheme="minorEastAsia" w:hAnsi="Times New Roman"/>
          <w:b/>
          <w:bCs/>
        </w:rPr>
        <w:t xml:space="preserve"> both UE-side</w:t>
      </w:r>
      <w:r w:rsidRPr="00DA670E">
        <w:rPr>
          <w:rFonts w:ascii="Times New Roman" w:eastAsiaTheme="minorEastAsia" w:hAnsi="Times New Roman"/>
          <w:b/>
          <w:bCs/>
        </w:rPr>
        <w:t xml:space="preserve"> the NW-side. </w:t>
      </w:r>
    </w:p>
    <w:bookmarkEnd w:id="20"/>
    <w:p w14:paraId="026908E7" w14:textId="364AD6FC" w:rsidR="006B12B9" w:rsidRPr="00DA670E" w:rsidRDefault="00AF22D8" w:rsidP="00DA670E">
      <w:pPr>
        <w:spacing w:before="120"/>
        <w:rPr>
          <w:rFonts w:ascii="Times New Roman" w:eastAsiaTheme="minorEastAsia" w:hAnsi="Times New Roman"/>
          <w:kern w:val="2"/>
        </w:rPr>
      </w:pPr>
      <w:r w:rsidRPr="00DA670E">
        <w:rPr>
          <w:rFonts w:ascii="Times New Roman" w:eastAsiaTheme="minorEastAsia" w:hAnsi="Times New Roman"/>
          <w:kern w:val="2"/>
        </w:rPr>
        <w:t xml:space="preserve">According to RAN1 LS, </w:t>
      </w:r>
      <w:r w:rsidR="006B12B9" w:rsidRPr="00DA670E">
        <w:rPr>
          <w:rFonts w:ascii="Times New Roman" w:eastAsiaTheme="minorEastAsia" w:hAnsi="Times New Roman"/>
          <w:kern w:val="2"/>
        </w:rPr>
        <w:t xml:space="preserve">the dataset size can be as large as hundreds of megabytes, making it infeasible to transmit the dataset through current control plane </w:t>
      </w:r>
      <w:proofErr w:type="spellStart"/>
      <w:r w:rsidR="006B12B9" w:rsidRPr="00DA670E">
        <w:rPr>
          <w:rFonts w:ascii="Times New Roman" w:eastAsiaTheme="minorEastAsia" w:hAnsi="Times New Roman"/>
          <w:kern w:val="2"/>
        </w:rPr>
        <w:t>signaling</w:t>
      </w:r>
      <w:proofErr w:type="spellEnd"/>
      <w:r w:rsidR="006B12B9" w:rsidRPr="00DA670E">
        <w:rPr>
          <w:rFonts w:ascii="Times New Roman" w:eastAsiaTheme="minorEastAsia" w:hAnsi="Times New Roman"/>
          <w:kern w:val="2"/>
        </w:rPr>
        <w:t>, such as RRC messages or NAS messages in SRBs. For example, considering the dataset size of option 4-1, which is 225MB, it is 25600 times larger than 9kB, the maximum RRC message size.</w:t>
      </w:r>
    </w:p>
    <w:p w14:paraId="5246F540" w14:textId="437265A1" w:rsidR="006B12B9" w:rsidRPr="00DA670E" w:rsidRDefault="006B12B9" w:rsidP="00DA670E">
      <w:pPr>
        <w:spacing w:before="120"/>
        <w:rPr>
          <w:rFonts w:ascii="Times New Roman" w:eastAsiaTheme="minorEastAsia" w:hAnsi="Times New Roman"/>
          <w:kern w:val="2"/>
        </w:rPr>
      </w:pPr>
      <w:r w:rsidRPr="00DA670E">
        <w:rPr>
          <w:rFonts w:ascii="Times New Roman" w:eastAsiaTheme="minorEastAsia" w:hAnsi="Times New Roman"/>
          <w:kern w:val="2"/>
        </w:rPr>
        <w:t>Transmitting the dataset in tens of thousands of RRC segments is not feasible due to the resulting complexity. Additionally, this approach would lead to significant latency in completing the dataset sharing, potentially delaying or interrupting the transmission of user data and slowing down control plane (</w:t>
      </w:r>
      <w:proofErr w:type="gramStart"/>
      <w:r w:rsidRPr="00DA670E">
        <w:rPr>
          <w:rFonts w:ascii="Times New Roman" w:eastAsiaTheme="minorEastAsia" w:hAnsi="Times New Roman"/>
          <w:kern w:val="2"/>
        </w:rPr>
        <w:t>e.g.</w:t>
      </w:r>
      <w:proofErr w:type="gramEnd"/>
      <w:r w:rsidRPr="00DA670E">
        <w:rPr>
          <w:rFonts w:ascii="Times New Roman" w:eastAsiaTheme="minorEastAsia" w:hAnsi="Times New Roman"/>
          <w:kern w:val="2"/>
        </w:rPr>
        <w:t xml:space="preserve"> RRC) procedures.</w:t>
      </w:r>
      <w:r w:rsidR="00F9069D" w:rsidRPr="00DA670E">
        <w:rPr>
          <w:rFonts w:ascii="Times New Roman" w:eastAsiaTheme="minorEastAsia" w:hAnsi="Times New Roman"/>
          <w:kern w:val="2"/>
        </w:rPr>
        <w:t xml:space="preserve"> Additionally, the overhead associated with managing such </w:t>
      </w:r>
      <w:proofErr w:type="gramStart"/>
      <w:r w:rsidR="00F9069D" w:rsidRPr="00DA670E">
        <w:rPr>
          <w:rFonts w:ascii="Times New Roman" w:eastAsiaTheme="minorEastAsia" w:hAnsi="Times New Roman"/>
          <w:kern w:val="2"/>
        </w:rPr>
        <w:t>a large number of</w:t>
      </w:r>
      <w:proofErr w:type="gramEnd"/>
      <w:r w:rsidR="00F9069D" w:rsidRPr="00DA670E">
        <w:rPr>
          <w:rFonts w:ascii="Times New Roman" w:eastAsiaTheme="minorEastAsia" w:hAnsi="Times New Roman"/>
          <w:kern w:val="2"/>
        </w:rPr>
        <w:t xml:space="preserve"> segments would place a substantial burden on both the network and the UE, increasing the risk of errors and retransmissions. This could further exacerbate latency issues and degrade overall network performance.</w:t>
      </w:r>
    </w:p>
    <w:p w14:paraId="07E79CB6" w14:textId="7DBB95AD" w:rsidR="007F202B" w:rsidRPr="00DA670E" w:rsidRDefault="006B12B9" w:rsidP="00DA670E">
      <w:pPr>
        <w:spacing w:before="120"/>
        <w:rPr>
          <w:rFonts w:ascii="Times New Roman" w:hAnsi="Times New Roman"/>
          <w:b/>
          <w:bCs/>
        </w:rPr>
      </w:pPr>
      <w:r w:rsidRPr="00DA670E">
        <w:rPr>
          <w:rFonts w:ascii="Times New Roman" w:hAnsi="Times New Roman"/>
          <w:b/>
          <w:bCs/>
        </w:rPr>
        <w:t xml:space="preserve">Observation </w:t>
      </w:r>
      <w:r w:rsidR="00B1520B" w:rsidRPr="00DA670E">
        <w:rPr>
          <w:rFonts w:ascii="Times New Roman" w:hAnsi="Times New Roman"/>
          <w:b/>
          <w:bCs/>
        </w:rPr>
        <w:t>4</w:t>
      </w:r>
      <w:r w:rsidRPr="00DA670E">
        <w:rPr>
          <w:rFonts w:ascii="Times New Roman" w:hAnsi="Times New Roman"/>
          <w:b/>
          <w:bCs/>
        </w:rPr>
        <w:t xml:space="preserve">: The size of the AI model parameters and dataset will be in the order of megabytes. Currently, control plane </w:t>
      </w:r>
      <w:proofErr w:type="spellStart"/>
      <w:r w:rsidRPr="00DA670E">
        <w:rPr>
          <w:rFonts w:ascii="Times New Roman" w:hAnsi="Times New Roman"/>
          <w:b/>
          <w:bCs/>
        </w:rPr>
        <w:t>signaling</w:t>
      </w:r>
      <w:proofErr w:type="spellEnd"/>
      <w:r w:rsidRPr="00DA670E">
        <w:rPr>
          <w:rFonts w:ascii="Times New Roman" w:hAnsi="Times New Roman"/>
          <w:b/>
          <w:bCs/>
        </w:rPr>
        <w:t>, including RRC and NAS messages, is not feasible for carrying the AI model parameters and dataset, even if the number of RRC segments is increased.</w:t>
      </w:r>
    </w:p>
    <w:p w14:paraId="740E4CC5" w14:textId="3FEE8569" w:rsidR="006B12B9" w:rsidRPr="00DA670E" w:rsidRDefault="006B12B9" w:rsidP="00DA670E">
      <w:pPr>
        <w:spacing w:before="120"/>
        <w:rPr>
          <w:rFonts w:ascii="Times New Roman" w:hAnsi="Times New Roman"/>
          <w:b/>
          <w:bCs/>
        </w:rPr>
      </w:pPr>
      <w:r w:rsidRPr="00DA670E">
        <w:rPr>
          <w:rFonts w:ascii="Times New Roman" w:hAnsi="Times New Roman" w:hint="eastAsia"/>
          <w:b/>
          <w:bCs/>
        </w:rPr>
        <w:t>P</w:t>
      </w:r>
      <w:r w:rsidRPr="00DA670E">
        <w:rPr>
          <w:rFonts w:ascii="Times New Roman" w:hAnsi="Times New Roman"/>
          <w:b/>
          <w:bCs/>
        </w:rPr>
        <w:t xml:space="preserve">roposal </w:t>
      </w:r>
      <w:r w:rsidR="00AF22D8" w:rsidRPr="00DA670E">
        <w:rPr>
          <w:rFonts w:ascii="Times New Roman" w:hAnsi="Times New Roman"/>
          <w:b/>
          <w:bCs/>
        </w:rPr>
        <w:t>5</w:t>
      </w:r>
      <w:r w:rsidRPr="00DA670E">
        <w:rPr>
          <w:rFonts w:ascii="Times New Roman" w:hAnsi="Times New Roman"/>
          <w:b/>
          <w:bCs/>
        </w:rPr>
        <w:t>:</w:t>
      </w:r>
      <w:bookmarkStart w:id="21" w:name="OLE_LINK185"/>
      <w:r w:rsidRPr="00DA670E">
        <w:rPr>
          <w:rFonts w:ascii="Times New Roman" w:hAnsi="Times New Roman"/>
          <w:b/>
          <w:bCs/>
        </w:rPr>
        <w:t xml:space="preserve"> RAN2 reply to RAN1 that it is not feasible to use SRB to </w:t>
      </w:r>
      <w:r w:rsidR="00B1520B" w:rsidRPr="00DA670E">
        <w:rPr>
          <w:rFonts w:ascii="Times New Roman" w:hAnsi="Times New Roman"/>
          <w:b/>
          <w:bCs/>
        </w:rPr>
        <w:t xml:space="preserve">exchange </w:t>
      </w:r>
      <w:r w:rsidRPr="00DA670E">
        <w:rPr>
          <w:rFonts w:ascii="Times New Roman" w:hAnsi="Times New Roman"/>
          <w:b/>
          <w:bCs/>
        </w:rPr>
        <w:t xml:space="preserve">the AI model parameters and/or dataset </w:t>
      </w:r>
      <w:r w:rsidR="00B1520B" w:rsidRPr="00DA670E">
        <w:rPr>
          <w:rFonts w:ascii="Times New Roman" w:hAnsi="Times New Roman"/>
          <w:b/>
          <w:bCs/>
        </w:rPr>
        <w:t xml:space="preserve">between </w:t>
      </w:r>
      <w:r w:rsidRPr="00DA670E">
        <w:rPr>
          <w:rFonts w:ascii="Times New Roman" w:hAnsi="Times New Roman"/>
          <w:b/>
          <w:bCs/>
        </w:rPr>
        <w:t xml:space="preserve">NW-side </w:t>
      </w:r>
      <w:r w:rsidR="00B1520B" w:rsidRPr="00DA670E">
        <w:rPr>
          <w:rFonts w:ascii="Times New Roman" w:hAnsi="Times New Roman"/>
          <w:b/>
          <w:bCs/>
        </w:rPr>
        <w:t xml:space="preserve">and </w:t>
      </w:r>
      <w:r w:rsidRPr="00DA670E">
        <w:rPr>
          <w:rFonts w:ascii="Times New Roman" w:hAnsi="Times New Roman"/>
          <w:b/>
          <w:bCs/>
        </w:rPr>
        <w:t xml:space="preserve">the UE over the air interface. </w:t>
      </w:r>
      <w:bookmarkEnd w:id="21"/>
    </w:p>
    <w:p w14:paraId="0C7DF3F9" w14:textId="25DD5EBA" w:rsidR="009E0A26" w:rsidRPr="00DA670E" w:rsidRDefault="009E0A26" w:rsidP="00DA670E">
      <w:pPr>
        <w:spacing w:before="120"/>
        <w:rPr>
          <w:rFonts w:ascii="Times New Roman" w:eastAsiaTheme="minorEastAsia" w:hAnsi="Times New Roman"/>
          <w:kern w:val="2"/>
        </w:rPr>
      </w:pPr>
      <w:r w:rsidRPr="00DA670E">
        <w:rPr>
          <w:rFonts w:ascii="Times New Roman" w:eastAsiaTheme="minorEastAsia" w:hAnsi="Times New Roman"/>
          <w:kern w:val="2"/>
        </w:rPr>
        <w:t>If we consider the DRB, the current DRB is also not feasible for sharing AI model parameters and/or datasets from the NW-side to the UE. This is because the DRB is terminated between the UE and the UPF, and the corresponding PDU session provides the end-to-end data path between the UE and the DN. As a result, the data content is not visible to the NW-side.</w:t>
      </w:r>
    </w:p>
    <w:p w14:paraId="4D25ACC0" w14:textId="3C80F658" w:rsidR="009E0A26" w:rsidRPr="00DA670E" w:rsidRDefault="009E0A26" w:rsidP="00DA670E">
      <w:pPr>
        <w:spacing w:before="120"/>
        <w:rPr>
          <w:rFonts w:ascii="Times New Roman" w:eastAsiaTheme="minorEastAsia" w:hAnsi="Times New Roman"/>
          <w:kern w:val="2"/>
        </w:rPr>
      </w:pPr>
      <w:r w:rsidRPr="00DA670E">
        <w:rPr>
          <w:rFonts w:ascii="Times New Roman" w:eastAsiaTheme="minorEastAsia" w:hAnsi="Times New Roman"/>
          <w:kern w:val="2"/>
        </w:rPr>
        <w:t xml:space="preserve">Terminating a DRB at the </w:t>
      </w:r>
      <w:r w:rsidR="00B1520B" w:rsidRPr="00DA670E">
        <w:rPr>
          <w:rFonts w:ascii="Times New Roman" w:eastAsiaTheme="minorEastAsia" w:hAnsi="Times New Roman"/>
          <w:kern w:val="2"/>
        </w:rPr>
        <w:t>NG-</w:t>
      </w:r>
      <w:r w:rsidR="00B1520B" w:rsidRPr="00DA670E">
        <w:rPr>
          <w:rFonts w:ascii="Times New Roman" w:eastAsiaTheme="minorEastAsia" w:hAnsi="Times New Roman" w:hint="eastAsia"/>
          <w:kern w:val="2"/>
        </w:rPr>
        <w:t>RAN</w:t>
      </w:r>
      <w:r w:rsidR="00B1520B" w:rsidRPr="00DA670E">
        <w:rPr>
          <w:rFonts w:ascii="Times New Roman" w:eastAsiaTheme="minorEastAsia" w:hAnsi="Times New Roman"/>
          <w:kern w:val="2"/>
        </w:rPr>
        <w:t xml:space="preserve"> </w:t>
      </w:r>
      <w:r w:rsidRPr="00DA670E">
        <w:rPr>
          <w:rFonts w:ascii="Times New Roman" w:eastAsiaTheme="minorEastAsia" w:hAnsi="Times New Roman"/>
          <w:kern w:val="2"/>
        </w:rPr>
        <w:t>instead of the UPF would represent a significant architectural shift from the current system. Such a deviation could lead to interoperability issues, challenges with standard compliance, and potential difficulties in multi-vendor environments.</w:t>
      </w:r>
    </w:p>
    <w:p w14:paraId="3ED9D905" w14:textId="0EF6D818" w:rsidR="009F248E" w:rsidRPr="00DA670E" w:rsidRDefault="009F248E" w:rsidP="00DA670E">
      <w:pPr>
        <w:spacing w:before="120"/>
        <w:rPr>
          <w:rFonts w:ascii="Times New Roman" w:hAnsi="Times New Roman"/>
          <w:b/>
          <w:bCs/>
        </w:rPr>
      </w:pPr>
      <w:r w:rsidRPr="00DA670E">
        <w:rPr>
          <w:rFonts w:ascii="Times New Roman" w:hAnsi="Times New Roman" w:hint="eastAsia"/>
          <w:b/>
          <w:bCs/>
        </w:rPr>
        <w:t>O</w:t>
      </w:r>
      <w:r w:rsidRPr="00DA670E">
        <w:rPr>
          <w:rFonts w:ascii="Times New Roman" w:hAnsi="Times New Roman"/>
          <w:b/>
          <w:bCs/>
        </w:rPr>
        <w:t xml:space="preserve">bservation </w:t>
      </w:r>
      <w:r w:rsidR="00B1520B" w:rsidRPr="00DA670E">
        <w:rPr>
          <w:rFonts w:ascii="Times New Roman" w:hAnsi="Times New Roman"/>
          <w:b/>
          <w:bCs/>
        </w:rPr>
        <w:t>5</w:t>
      </w:r>
      <w:r w:rsidRPr="00DA670E">
        <w:rPr>
          <w:rFonts w:ascii="Times New Roman" w:hAnsi="Times New Roman"/>
          <w:b/>
          <w:bCs/>
        </w:rPr>
        <w:t>: DRB</w:t>
      </w:r>
      <w:r w:rsidR="00B1520B" w:rsidRPr="00DA670E">
        <w:rPr>
          <w:rFonts w:ascii="Times New Roman" w:hAnsi="Times New Roman" w:hint="eastAsia"/>
          <w:b/>
          <w:bCs/>
        </w:rPr>
        <w:t>s</w:t>
      </w:r>
      <w:r w:rsidRPr="00DA670E">
        <w:rPr>
          <w:rFonts w:ascii="Times New Roman" w:hAnsi="Times New Roman"/>
          <w:b/>
          <w:bCs/>
        </w:rPr>
        <w:t xml:space="preserve"> </w:t>
      </w:r>
      <w:r w:rsidR="00B1520B" w:rsidRPr="00DA670E">
        <w:rPr>
          <w:rFonts w:ascii="Times New Roman" w:hAnsi="Times New Roman"/>
          <w:b/>
          <w:bCs/>
        </w:rPr>
        <w:t xml:space="preserve">are </w:t>
      </w:r>
      <w:r w:rsidRPr="00DA670E">
        <w:rPr>
          <w:rFonts w:ascii="Times New Roman" w:hAnsi="Times New Roman"/>
          <w:b/>
          <w:bCs/>
        </w:rPr>
        <w:t>terminated between the UE and UPF and the corresponding PDU session</w:t>
      </w:r>
      <w:r w:rsidR="00B1520B" w:rsidRPr="00DA670E">
        <w:rPr>
          <w:rFonts w:ascii="Times New Roman" w:hAnsi="Times New Roman"/>
          <w:b/>
          <w:bCs/>
        </w:rPr>
        <w:t>s</w:t>
      </w:r>
      <w:r w:rsidRPr="00DA670E">
        <w:rPr>
          <w:rFonts w:ascii="Times New Roman" w:hAnsi="Times New Roman"/>
          <w:b/>
          <w:bCs/>
        </w:rPr>
        <w:t xml:space="preserve"> provide the end-to-end data path between the UE and the DN. The data content is not visible to </w:t>
      </w:r>
      <w:r w:rsidR="004707DA" w:rsidRPr="00DA670E">
        <w:rPr>
          <w:rFonts w:ascii="Times New Roman" w:hAnsi="Times New Roman"/>
          <w:b/>
          <w:bCs/>
        </w:rPr>
        <w:t>the NW-side</w:t>
      </w:r>
      <w:r w:rsidRPr="00DA670E">
        <w:rPr>
          <w:rFonts w:ascii="Times New Roman" w:hAnsi="Times New Roman"/>
          <w:b/>
          <w:bCs/>
        </w:rPr>
        <w:t xml:space="preserve">. </w:t>
      </w:r>
    </w:p>
    <w:p w14:paraId="15E4654D" w14:textId="0D585D78" w:rsidR="006B12B9" w:rsidRPr="00DA670E" w:rsidRDefault="009F248E" w:rsidP="00DA670E">
      <w:pPr>
        <w:spacing w:before="120"/>
        <w:rPr>
          <w:rFonts w:ascii="Times New Roman" w:eastAsiaTheme="minorEastAsia" w:hAnsi="Times New Roman"/>
          <w:kern w:val="2"/>
        </w:rPr>
      </w:pPr>
      <w:r w:rsidRPr="00DA670E">
        <w:rPr>
          <w:rFonts w:ascii="Times New Roman" w:hAnsi="Times New Roman"/>
          <w:b/>
          <w:bCs/>
        </w:rPr>
        <w:t xml:space="preserve">Proposal </w:t>
      </w:r>
      <w:r w:rsidR="00AF22D8" w:rsidRPr="00DA670E">
        <w:rPr>
          <w:rFonts w:ascii="Times New Roman" w:hAnsi="Times New Roman"/>
          <w:b/>
          <w:bCs/>
        </w:rPr>
        <w:t>6</w:t>
      </w:r>
      <w:r w:rsidRPr="00DA670E">
        <w:rPr>
          <w:rFonts w:ascii="Times New Roman" w:hAnsi="Times New Roman"/>
          <w:b/>
          <w:bCs/>
        </w:rPr>
        <w:t>: RAN2 reply to RAN1 that i</w:t>
      </w:r>
      <w:bookmarkStart w:id="22" w:name="OLE_LINK196"/>
      <w:r w:rsidRPr="00DA670E">
        <w:rPr>
          <w:rFonts w:ascii="Times New Roman" w:hAnsi="Times New Roman"/>
          <w:b/>
          <w:bCs/>
        </w:rPr>
        <w:t xml:space="preserve">t is not feasible to use </w:t>
      </w:r>
      <w:r w:rsidR="004707DA" w:rsidRPr="00DA670E">
        <w:rPr>
          <w:rFonts w:ascii="Times New Roman" w:hAnsi="Times New Roman" w:hint="eastAsia"/>
          <w:b/>
          <w:bCs/>
        </w:rPr>
        <w:t>DRB</w:t>
      </w:r>
      <w:r w:rsidR="004707DA" w:rsidRPr="00DA670E">
        <w:rPr>
          <w:rFonts w:ascii="Times New Roman" w:hAnsi="Times New Roman"/>
          <w:b/>
          <w:bCs/>
        </w:rPr>
        <w:t xml:space="preserve"> </w:t>
      </w:r>
      <w:r w:rsidRPr="00DA670E">
        <w:rPr>
          <w:rFonts w:ascii="Times New Roman" w:hAnsi="Times New Roman"/>
          <w:b/>
          <w:bCs/>
        </w:rPr>
        <w:t xml:space="preserve">to </w:t>
      </w:r>
      <w:r w:rsidR="00B1520B" w:rsidRPr="00DA670E">
        <w:rPr>
          <w:rFonts w:ascii="Times New Roman" w:hAnsi="Times New Roman"/>
          <w:b/>
          <w:bCs/>
        </w:rPr>
        <w:t xml:space="preserve">exchange </w:t>
      </w:r>
      <w:r w:rsidRPr="00DA670E">
        <w:rPr>
          <w:rFonts w:ascii="Times New Roman" w:hAnsi="Times New Roman"/>
          <w:b/>
          <w:bCs/>
        </w:rPr>
        <w:t xml:space="preserve">the AI model parameters and/or dataset </w:t>
      </w:r>
      <w:r w:rsidR="00B1520B" w:rsidRPr="00DA670E">
        <w:rPr>
          <w:rFonts w:ascii="Times New Roman" w:hAnsi="Times New Roman"/>
          <w:b/>
          <w:bCs/>
        </w:rPr>
        <w:t xml:space="preserve">between </w:t>
      </w:r>
      <w:r w:rsidRPr="00DA670E">
        <w:rPr>
          <w:rFonts w:ascii="Times New Roman" w:hAnsi="Times New Roman"/>
          <w:b/>
          <w:bCs/>
        </w:rPr>
        <w:t xml:space="preserve">NW-side </w:t>
      </w:r>
      <w:r w:rsidR="00B1520B" w:rsidRPr="00DA670E">
        <w:rPr>
          <w:rFonts w:ascii="Times New Roman" w:hAnsi="Times New Roman"/>
          <w:b/>
          <w:bCs/>
        </w:rPr>
        <w:t xml:space="preserve">and </w:t>
      </w:r>
      <w:r w:rsidRPr="00DA670E">
        <w:rPr>
          <w:rFonts w:ascii="Times New Roman" w:hAnsi="Times New Roman"/>
          <w:b/>
          <w:bCs/>
        </w:rPr>
        <w:t>the UE over the air interface</w:t>
      </w:r>
      <w:bookmarkEnd w:id="22"/>
      <w:r w:rsidR="004707DA" w:rsidRPr="00DA670E">
        <w:rPr>
          <w:rFonts w:ascii="Times New Roman" w:hAnsi="Times New Roman"/>
          <w:b/>
          <w:bCs/>
        </w:rPr>
        <w:t>.</w:t>
      </w:r>
    </w:p>
    <w:p w14:paraId="2094EAB8" w14:textId="13B0557D" w:rsidR="004707DA" w:rsidRDefault="00B93424" w:rsidP="004707DA">
      <w:pPr>
        <w:pStyle w:val="2"/>
        <w:tabs>
          <w:tab w:val="num" w:pos="576"/>
        </w:tabs>
        <w:ind w:hanging="1002"/>
      </w:pPr>
      <w:r>
        <w:t>Common Framework/Tunnel for UE-sided and Two-sided</w:t>
      </w:r>
    </w:p>
    <w:p w14:paraId="090C7F15" w14:textId="682FA91B" w:rsidR="008478D8" w:rsidRPr="00401CE4" w:rsidRDefault="008478D8" w:rsidP="00BA39EA">
      <w:pPr>
        <w:spacing w:before="120"/>
        <w:rPr>
          <w:rFonts w:ascii="Times New Roman" w:eastAsiaTheme="minorEastAsia" w:hAnsi="Times New Roman"/>
          <w:kern w:val="2"/>
        </w:rPr>
      </w:pPr>
      <w:r w:rsidRPr="00401CE4">
        <w:rPr>
          <w:rFonts w:ascii="Times New Roman" w:eastAsiaTheme="minorEastAsia" w:hAnsi="Times New Roman"/>
          <w:kern w:val="2"/>
        </w:rPr>
        <w:t>The discussion on one-sided and two-sided models has progressed separately in both RAN1 and RAN2, with RAN2 not having advanced the two-sided model discussion for a long time. It is suggested that UE-sided and two-sided models should be considered together when discussing the system framework and tunnels to enable data collection and model transfer/delivery, as these are common issues for both cases.</w:t>
      </w:r>
    </w:p>
    <w:p w14:paraId="622DABDD" w14:textId="2986ABF6" w:rsidR="008478D8" w:rsidRPr="00401CE4" w:rsidRDefault="008478D8" w:rsidP="008478D8">
      <w:pPr>
        <w:spacing w:before="120"/>
        <w:rPr>
          <w:rFonts w:ascii="Times New Roman" w:eastAsiaTheme="minorEastAsia" w:hAnsi="Times New Roman"/>
          <w:kern w:val="2"/>
        </w:rPr>
      </w:pPr>
      <w:r w:rsidRPr="00401CE4">
        <w:rPr>
          <w:rFonts w:ascii="Times New Roman" w:eastAsiaTheme="minorEastAsia" w:hAnsi="Times New Roman"/>
          <w:kern w:val="2"/>
        </w:rPr>
        <w:lastRenderedPageBreak/>
        <w:t>It is preferred to have a common design for the framework and tunnel that can be used for both UE-sided and two-sided models to reduce complexity in both implementation and standardization. It should be noted that we are discussing potential standardized methods, and the framework for data collection and model delivery between the UE and the OTT server is not considered here.</w:t>
      </w:r>
    </w:p>
    <w:p w14:paraId="7846CC90" w14:textId="4EF3A562" w:rsidR="00ED3DEE" w:rsidRPr="00401CE4" w:rsidRDefault="00ED3DEE" w:rsidP="00ED3DEE">
      <w:pPr>
        <w:spacing w:before="120"/>
        <w:rPr>
          <w:rFonts w:ascii="Times New Roman" w:eastAsiaTheme="minorEastAsia" w:hAnsi="Times New Roman"/>
          <w:kern w:val="2"/>
        </w:rPr>
      </w:pPr>
      <w:r w:rsidRPr="00401CE4">
        <w:rPr>
          <w:rFonts w:ascii="Times New Roman" w:eastAsiaTheme="minorEastAsia" w:hAnsi="Times New Roman"/>
          <w:kern w:val="2"/>
        </w:rPr>
        <w:t>Taking the UE-sided model in Figure 2a as an example, a tunnel going through the UE, RAN, OAM, and the UE-side server can be established between the UE and the UE-side server for both data collection for model training and model transfer. This is a bi-directional tunnel, where data collection is the up</w:t>
      </w:r>
      <w:r w:rsidR="00BA39EA" w:rsidRPr="00401CE4">
        <w:rPr>
          <w:rFonts w:ascii="Times New Roman" w:eastAsiaTheme="minorEastAsia" w:hAnsi="Times New Roman"/>
          <w:kern w:val="2"/>
        </w:rPr>
        <w:t>stream</w:t>
      </w:r>
      <w:r w:rsidRPr="00401CE4">
        <w:rPr>
          <w:rFonts w:ascii="Times New Roman" w:eastAsiaTheme="minorEastAsia" w:hAnsi="Times New Roman"/>
          <w:kern w:val="2"/>
        </w:rPr>
        <w:t xml:space="preserve"> (in orange) and model transfer is the down</w:t>
      </w:r>
      <w:r w:rsidR="00BA39EA" w:rsidRPr="00401CE4">
        <w:rPr>
          <w:rFonts w:ascii="Times New Roman" w:eastAsiaTheme="minorEastAsia" w:hAnsi="Times New Roman"/>
          <w:kern w:val="2"/>
        </w:rPr>
        <w:t>stream</w:t>
      </w:r>
      <w:r w:rsidRPr="00401CE4">
        <w:rPr>
          <w:rFonts w:ascii="Times New Roman" w:eastAsiaTheme="minorEastAsia" w:hAnsi="Times New Roman"/>
          <w:kern w:val="2"/>
        </w:rPr>
        <w:t xml:space="preserve"> (in purple).</w:t>
      </w:r>
    </w:p>
    <w:p w14:paraId="3AE4D1D8" w14:textId="4913D144" w:rsidR="00ED3DEE" w:rsidRPr="00401CE4" w:rsidRDefault="00ED3DEE" w:rsidP="00ED3DEE">
      <w:pPr>
        <w:spacing w:before="120"/>
        <w:rPr>
          <w:rFonts w:ascii="Times New Roman" w:eastAsiaTheme="minorEastAsia" w:hAnsi="Times New Roman"/>
          <w:kern w:val="2"/>
        </w:rPr>
      </w:pPr>
      <w:r w:rsidRPr="00401CE4">
        <w:rPr>
          <w:rFonts w:ascii="Times New Roman" w:eastAsiaTheme="minorEastAsia" w:hAnsi="Times New Roman"/>
          <w:kern w:val="2"/>
        </w:rPr>
        <w:t xml:space="preserve">Comparing the two-sided model in Figure 2b with the UE-sided model in Figure 2a, the tunnel for model parameter/dataset sharing and model transfer is quite similar. The NG-RAN can transfer the model parameter/dataset to the UE-side server </w:t>
      </w:r>
      <w:r w:rsidR="00F56A07" w:rsidRPr="00401CE4">
        <w:rPr>
          <w:rFonts w:ascii="Times New Roman" w:eastAsiaTheme="minorEastAsia" w:hAnsi="Times New Roman"/>
          <w:kern w:val="2"/>
        </w:rPr>
        <w:t xml:space="preserve">e.g., </w:t>
      </w:r>
      <w:r w:rsidRPr="00401CE4">
        <w:rPr>
          <w:rFonts w:ascii="Times New Roman" w:eastAsiaTheme="minorEastAsia" w:hAnsi="Times New Roman"/>
          <w:kern w:val="2"/>
        </w:rPr>
        <w:t xml:space="preserve">via OAM for offline model training for the UE-side of the two-sided model if NW-first training is considered. Since the data used for NW-first training is collected from the UE, the mechanism for </w:t>
      </w:r>
      <w:r w:rsidR="0073051A" w:rsidRPr="00401CE4">
        <w:rPr>
          <w:rFonts w:ascii="Times New Roman" w:eastAsiaTheme="minorEastAsia" w:hAnsi="Times New Roman"/>
          <w:kern w:val="2"/>
        </w:rPr>
        <w:t>NW</w:t>
      </w:r>
      <w:r w:rsidR="00B1520B" w:rsidRPr="00401CE4">
        <w:rPr>
          <w:rFonts w:ascii="Times New Roman" w:eastAsiaTheme="minorEastAsia" w:hAnsi="Times New Roman"/>
          <w:kern w:val="2"/>
        </w:rPr>
        <w:t>-side</w:t>
      </w:r>
      <w:r w:rsidRPr="00401CE4">
        <w:rPr>
          <w:rFonts w:ascii="Times New Roman" w:eastAsiaTheme="minorEastAsia" w:hAnsi="Times New Roman"/>
          <w:kern w:val="2"/>
        </w:rPr>
        <w:t xml:space="preserve"> data collection over the air interface is applied. The UE-side of the two-sided model can be transferred from the UE-side server to the UE </w:t>
      </w:r>
      <w:r w:rsidR="00F56A07" w:rsidRPr="00401CE4">
        <w:rPr>
          <w:rFonts w:ascii="Times New Roman" w:eastAsiaTheme="minorEastAsia" w:hAnsi="Times New Roman"/>
          <w:kern w:val="2"/>
        </w:rPr>
        <w:t xml:space="preserve">e.g., </w:t>
      </w:r>
      <w:r w:rsidRPr="00401CE4">
        <w:rPr>
          <w:rFonts w:ascii="Times New Roman" w:eastAsiaTheme="minorEastAsia" w:hAnsi="Times New Roman"/>
          <w:kern w:val="2"/>
        </w:rPr>
        <w:t xml:space="preserve">via OAM and RAN node. This is a bi-directional tunnel, where model parameter and dataset transfer </w:t>
      </w:r>
      <w:proofErr w:type="gramStart"/>
      <w:r w:rsidRPr="00401CE4">
        <w:rPr>
          <w:rFonts w:ascii="Times New Roman" w:eastAsiaTheme="minorEastAsia" w:hAnsi="Times New Roman"/>
          <w:kern w:val="2"/>
        </w:rPr>
        <w:t>is</w:t>
      </w:r>
      <w:proofErr w:type="gramEnd"/>
      <w:r w:rsidRPr="00401CE4">
        <w:rPr>
          <w:rFonts w:ascii="Times New Roman" w:eastAsiaTheme="minorEastAsia" w:hAnsi="Times New Roman"/>
          <w:kern w:val="2"/>
        </w:rPr>
        <w:t xml:space="preserve"> the u</w:t>
      </w:r>
      <w:r w:rsidR="00BA39EA" w:rsidRPr="00401CE4">
        <w:rPr>
          <w:rFonts w:ascii="Times New Roman" w:eastAsiaTheme="minorEastAsia" w:hAnsi="Times New Roman"/>
          <w:kern w:val="2"/>
        </w:rPr>
        <w:t>pstream</w:t>
      </w:r>
      <w:r w:rsidRPr="00401CE4">
        <w:rPr>
          <w:rFonts w:ascii="Times New Roman" w:eastAsiaTheme="minorEastAsia" w:hAnsi="Times New Roman"/>
          <w:kern w:val="2"/>
        </w:rPr>
        <w:t xml:space="preserve"> (in orange) and model transfer is the down</w:t>
      </w:r>
      <w:r w:rsidR="00BA39EA" w:rsidRPr="00401CE4">
        <w:rPr>
          <w:rFonts w:ascii="Times New Roman" w:eastAsiaTheme="minorEastAsia" w:hAnsi="Times New Roman"/>
          <w:kern w:val="2"/>
        </w:rPr>
        <w:t xml:space="preserve">stream </w:t>
      </w:r>
      <w:r w:rsidRPr="00401CE4">
        <w:rPr>
          <w:rFonts w:ascii="Times New Roman" w:eastAsiaTheme="minorEastAsia" w:hAnsi="Times New Roman"/>
          <w:kern w:val="2"/>
        </w:rPr>
        <w:t>(in purple).</w:t>
      </w:r>
    </w:p>
    <w:p w14:paraId="7297FABA" w14:textId="77777777" w:rsidR="00BA39EA" w:rsidRPr="00401CE4" w:rsidRDefault="000511B0" w:rsidP="008478D8">
      <w:pPr>
        <w:spacing w:before="120"/>
        <w:rPr>
          <w:rFonts w:ascii="Times New Roman" w:eastAsiaTheme="minorEastAsia" w:hAnsi="Times New Roman"/>
          <w:kern w:val="2"/>
        </w:rPr>
      </w:pPr>
      <w:r w:rsidRPr="00401CE4">
        <w:rPr>
          <w:rFonts w:ascii="Times New Roman" w:eastAsiaTheme="minorEastAsia" w:hAnsi="Times New Roman"/>
          <w:kern w:val="2"/>
        </w:rPr>
        <w:t>It should be noted that Figures 2a) and 2b) use UE-side data collection option 3 (where the UE collects training data and transfers it to OAM) as an example. These figures are also applicable to option 2 (where the UE collects training data and transfers it to the Core Network) if OAM is replaced with CN.</w:t>
      </w:r>
    </w:p>
    <w:p w14:paraId="2E7FCF77" w14:textId="0DE7042D" w:rsidR="00ED3DEE" w:rsidRPr="00401CE4" w:rsidRDefault="00AE56AA" w:rsidP="008478D8">
      <w:pPr>
        <w:spacing w:before="120"/>
        <w:rPr>
          <w:rFonts w:ascii="Times New Roman" w:eastAsiaTheme="minorEastAsia" w:hAnsi="Times New Roman"/>
          <w:b/>
          <w:bCs/>
          <w:kern w:val="2"/>
        </w:rPr>
      </w:pPr>
      <w:proofErr w:type="spellStart"/>
      <w:r w:rsidRPr="00401CE4">
        <w:rPr>
          <w:rFonts w:ascii="Times New Roman" w:eastAsiaTheme="minorEastAsia" w:hAnsi="Times New Roman"/>
          <w:b/>
          <w:bCs/>
          <w:kern w:val="2"/>
        </w:rPr>
        <w:t>Obervation</w:t>
      </w:r>
      <w:proofErr w:type="spellEnd"/>
      <w:r w:rsidRPr="00401CE4">
        <w:rPr>
          <w:rFonts w:ascii="Times New Roman" w:eastAsiaTheme="minorEastAsia" w:hAnsi="Times New Roman"/>
          <w:b/>
          <w:bCs/>
          <w:kern w:val="2"/>
        </w:rPr>
        <w:t xml:space="preserve"> 6: A common design for the framework and tunnel can be considered for both UE-sided and two-sided models to reduce complexity in both implementation and standardization, streamlining data collection and model transfer processes.</w:t>
      </w:r>
    </w:p>
    <w:tbl>
      <w:tblPr>
        <w:tblStyle w:val="a6"/>
        <w:tblW w:w="0" w:type="auto"/>
        <w:tblInd w:w="0" w:type="dxa"/>
        <w:tblLook w:val="04A0" w:firstRow="1" w:lastRow="0" w:firstColumn="1" w:lastColumn="0" w:noHBand="0" w:noVBand="1"/>
      </w:tblPr>
      <w:tblGrid>
        <w:gridCol w:w="4508"/>
        <w:gridCol w:w="4508"/>
      </w:tblGrid>
      <w:tr w:rsidR="008478D8" w:rsidRPr="00401CE4" w14:paraId="6392913E" w14:textId="77777777" w:rsidTr="00845219">
        <w:tc>
          <w:tcPr>
            <w:tcW w:w="4508" w:type="dxa"/>
          </w:tcPr>
          <w:p w14:paraId="6F9A02E8" w14:textId="1FFAE2F6" w:rsidR="008478D8" w:rsidRPr="00401CE4" w:rsidRDefault="00F56A07" w:rsidP="00845219">
            <w:pPr>
              <w:spacing w:before="120"/>
              <w:rPr>
                <w:rFonts w:ascii="Times New Roman" w:eastAsiaTheme="minorEastAsia" w:hAnsi="Times New Roman"/>
                <w:sz w:val="21"/>
                <w:szCs w:val="22"/>
              </w:rPr>
            </w:pPr>
            <w:r w:rsidRPr="00401CE4">
              <w:rPr>
                <w:rFonts w:ascii="Times New Roman" w:hAnsi="Times New Roman"/>
              </w:rPr>
              <w:object w:dxaOrig="7600" w:dyaOrig="4500" w14:anchorId="21B965AE">
                <v:shape id="_x0000_i1027" type="#_x0000_t75" style="width:204.9pt;height:121.3pt" o:ole="">
                  <v:imagedata r:id="rId12" o:title=""/>
                </v:shape>
                <o:OLEObject Type="Embed" ProgID="Visio.Drawing.15" ShapeID="_x0000_i1027" DrawAspect="Content" ObjectID="_1800431283" r:id="rId13"/>
              </w:object>
            </w:r>
          </w:p>
        </w:tc>
        <w:tc>
          <w:tcPr>
            <w:tcW w:w="4508" w:type="dxa"/>
          </w:tcPr>
          <w:p w14:paraId="026E7BDD" w14:textId="442D1564" w:rsidR="008478D8" w:rsidRPr="00401CE4" w:rsidRDefault="001416A6" w:rsidP="00845219">
            <w:pPr>
              <w:spacing w:before="120"/>
              <w:rPr>
                <w:rFonts w:ascii="Times New Roman" w:eastAsiaTheme="minorEastAsia" w:hAnsi="Times New Roman"/>
                <w:sz w:val="21"/>
                <w:szCs w:val="22"/>
              </w:rPr>
            </w:pPr>
            <w:r w:rsidRPr="00401CE4">
              <w:rPr>
                <w:rFonts w:ascii="Times New Roman" w:hAnsi="Times New Roman"/>
              </w:rPr>
              <w:object w:dxaOrig="7970" w:dyaOrig="4920" w14:anchorId="607E7D4E">
                <v:shape id="_x0000_i1028" type="#_x0000_t75" style="width:211pt;height:130.15pt" o:ole="">
                  <v:imagedata r:id="rId14" o:title=""/>
                </v:shape>
                <o:OLEObject Type="Embed" ProgID="Visio.Drawing.15" ShapeID="_x0000_i1028" DrawAspect="Content" ObjectID="_1800431284" r:id="rId15"/>
              </w:object>
            </w:r>
          </w:p>
        </w:tc>
      </w:tr>
      <w:tr w:rsidR="008478D8" w:rsidRPr="00401CE4" w14:paraId="5A627C50" w14:textId="77777777" w:rsidTr="00845219">
        <w:tc>
          <w:tcPr>
            <w:tcW w:w="4508" w:type="dxa"/>
          </w:tcPr>
          <w:p w14:paraId="08DAEE11" w14:textId="77777777" w:rsidR="008478D8" w:rsidRPr="00401CE4" w:rsidRDefault="008478D8" w:rsidP="00845219">
            <w:pPr>
              <w:spacing w:before="120"/>
              <w:jc w:val="center"/>
              <w:rPr>
                <w:rFonts w:ascii="Times New Roman" w:eastAsiaTheme="minorEastAsia" w:hAnsi="Times New Roman"/>
                <w:b/>
                <w:bCs/>
                <w:sz w:val="18"/>
                <w:szCs w:val="18"/>
              </w:rPr>
            </w:pPr>
            <w:bookmarkStart w:id="23" w:name="OLE_LINK191"/>
            <w:r w:rsidRPr="00401CE4">
              <w:rPr>
                <w:rFonts w:ascii="Times New Roman" w:eastAsiaTheme="minorEastAsia" w:hAnsi="Times New Roman"/>
                <w:b/>
                <w:bCs/>
                <w:sz w:val="18"/>
                <w:szCs w:val="18"/>
              </w:rPr>
              <w:t>Fig 2a) UE-sided model: Data collection (for model training) and model transfer (for model inference)</w:t>
            </w:r>
            <w:bookmarkEnd w:id="23"/>
          </w:p>
        </w:tc>
        <w:tc>
          <w:tcPr>
            <w:tcW w:w="4508" w:type="dxa"/>
          </w:tcPr>
          <w:p w14:paraId="51EBB3ED" w14:textId="6C1196E3" w:rsidR="008478D8" w:rsidRPr="00401CE4" w:rsidRDefault="008478D8" w:rsidP="00845219">
            <w:pPr>
              <w:spacing w:before="120"/>
              <w:jc w:val="center"/>
              <w:rPr>
                <w:rFonts w:ascii="Times New Roman" w:eastAsiaTheme="minorEastAsia" w:hAnsi="Times New Roman"/>
                <w:b/>
                <w:bCs/>
                <w:sz w:val="18"/>
                <w:szCs w:val="18"/>
              </w:rPr>
            </w:pPr>
            <w:r w:rsidRPr="00401CE4">
              <w:rPr>
                <w:rFonts w:ascii="Times New Roman" w:eastAsiaTheme="minorEastAsia" w:hAnsi="Times New Roman"/>
                <w:b/>
                <w:bCs/>
                <w:sz w:val="18"/>
                <w:szCs w:val="18"/>
              </w:rPr>
              <w:t>Fig 2</w:t>
            </w:r>
            <w:r w:rsidR="001416A6" w:rsidRPr="00401CE4">
              <w:rPr>
                <w:rFonts w:ascii="Times New Roman" w:eastAsiaTheme="minorEastAsia" w:hAnsi="Times New Roman"/>
                <w:b/>
                <w:bCs/>
                <w:sz w:val="18"/>
                <w:szCs w:val="18"/>
              </w:rPr>
              <w:t>b</w:t>
            </w:r>
            <w:r w:rsidRPr="00401CE4">
              <w:rPr>
                <w:rFonts w:ascii="Times New Roman" w:eastAsiaTheme="minorEastAsia" w:hAnsi="Times New Roman"/>
                <w:b/>
                <w:bCs/>
                <w:sz w:val="18"/>
                <w:szCs w:val="18"/>
              </w:rPr>
              <w:t xml:space="preserve">) Two-sided model: Model parameter/dataset sharing (for model </w:t>
            </w:r>
            <w:proofErr w:type="spellStart"/>
            <w:r w:rsidRPr="00401CE4">
              <w:rPr>
                <w:rFonts w:ascii="Times New Roman" w:eastAsiaTheme="minorEastAsia" w:hAnsi="Times New Roman"/>
                <w:b/>
                <w:bCs/>
                <w:sz w:val="18"/>
                <w:szCs w:val="18"/>
              </w:rPr>
              <w:t>traiing</w:t>
            </w:r>
            <w:proofErr w:type="spellEnd"/>
            <w:r w:rsidRPr="00401CE4">
              <w:rPr>
                <w:rFonts w:ascii="Times New Roman" w:eastAsiaTheme="minorEastAsia" w:hAnsi="Times New Roman"/>
                <w:b/>
                <w:bCs/>
                <w:sz w:val="18"/>
                <w:szCs w:val="18"/>
              </w:rPr>
              <w:t>) and model transfer (for model inference)</w:t>
            </w:r>
          </w:p>
        </w:tc>
      </w:tr>
    </w:tbl>
    <w:p w14:paraId="78213D13" w14:textId="65FDC74F" w:rsidR="008478D8" w:rsidRPr="00401CE4" w:rsidRDefault="00C96AAD" w:rsidP="00BA39EA">
      <w:pPr>
        <w:spacing w:before="120"/>
        <w:rPr>
          <w:rFonts w:ascii="Times New Roman" w:eastAsiaTheme="minorEastAsia" w:hAnsi="Times New Roman"/>
          <w:b/>
          <w:bCs/>
        </w:rPr>
      </w:pPr>
      <w:r w:rsidRPr="00401CE4">
        <w:rPr>
          <w:rFonts w:ascii="Times New Roman" w:eastAsiaTheme="minorEastAsia" w:hAnsi="Times New Roman"/>
          <w:b/>
          <w:bCs/>
        </w:rPr>
        <w:t xml:space="preserve">Proposal </w:t>
      </w:r>
      <w:r w:rsidR="00AF22D8" w:rsidRPr="00401CE4">
        <w:rPr>
          <w:rFonts w:ascii="Times New Roman" w:eastAsiaTheme="minorEastAsia" w:hAnsi="Times New Roman"/>
          <w:b/>
          <w:bCs/>
        </w:rPr>
        <w:t>7</w:t>
      </w:r>
      <w:r w:rsidRPr="00401CE4">
        <w:rPr>
          <w:rFonts w:ascii="Times New Roman" w:eastAsiaTheme="minorEastAsia" w:hAnsi="Times New Roman"/>
          <w:b/>
          <w:bCs/>
        </w:rPr>
        <w:t xml:space="preserve">: </w:t>
      </w:r>
      <w:r w:rsidR="008478D8" w:rsidRPr="00401CE4">
        <w:rPr>
          <w:rFonts w:ascii="Times New Roman" w:eastAsiaTheme="minorEastAsia" w:hAnsi="Times New Roman"/>
          <w:b/>
          <w:bCs/>
        </w:rPr>
        <w:t>A common bi-directional tunnel can be used for both the UE-sided model and the two-sided model:</w:t>
      </w:r>
    </w:p>
    <w:p w14:paraId="2E30EE2D" w14:textId="74B20524" w:rsidR="008478D8" w:rsidRPr="00401CE4" w:rsidRDefault="008478D8" w:rsidP="00BA39EA">
      <w:pPr>
        <w:pStyle w:val="af3"/>
        <w:numPr>
          <w:ilvl w:val="0"/>
          <w:numId w:val="25"/>
        </w:numPr>
        <w:spacing w:before="120"/>
        <w:ind w:firstLineChars="0"/>
        <w:rPr>
          <w:rFonts w:ascii="Times New Roman" w:eastAsiaTheme="minorEastAsia" w:hAnsi="Times New Roman"/>
          <w:b/>
          <w:bCs/>
        </w:rPr>
      </w:pPr>
      <w:r w:rsidRPr="00401CE4">
        <w:rPr>
          <w:rFonts w:ascii="Times New Roman" w:eastAsiaTheme="minorEastAsia" w:hAnsi="Times New Roman"/>
          <w:b/>
          <w:bCs/>
        </w:rPr>
        <w:t xml:space="preserve">UE-sided model: Data collection for model training is the </w:t>
      </w:r>
      <w:r w:rsidR="00757654" w:rsidRPr="00401CE4">
        <w:rPr>
          <w:rFonts w:ascii="Times New Roman" w:eastAsiaTheme="minorEastAsia" w:hAnsi="Times New Roman"/>
          <w:b/>
          <w:bCs/>
        </w:rPr>
        <w:t>upstream (from the UE to the UE-side server)</w:t>
      </w:r>
      <w:r w:rsidRPr="00401CE4">
        <w:rPr>
          <w:rFonts w:ascii="Times New Roman" w:eastAsiaTheme="minorEastAsia" w:hAnsi="Times New Roman"/>
          <w:b/>
          <w:bCs/>
        </w:rPr>
        <w:t xml:space="preserve">, and model transfer for model inference is </w:t>
      </w:r>
      <w:r w:rsidR="00757654" w:rsidRPr="00401CE4">
        <w:rPr>
          <w:rFonts w:ascii="Times New Roman" w:eastAsiaTheme="minorEastAsia" w:hAnsi="Times New Roman"/>
          <w:b/>
          <w:bCs/>
        </w:rPr>
        <w:t>the downstream (from the UE-side server to the UE)</w:t>
      </w:r>
      <w:r w:rsidRPr="00401CE4">
        <w:rPr>
          <w:rFonts w:ascii="Times New Roman" w:eastAsiaTheme="minorEastAsia" w:hAnsi="Times New Roman"/>
          <w:b/>
          <w:bCs/>
        </w:rPr>
        <w:t>.</w:t>
      </w:r>
    </w:p>
    <w:p w14:paraId="262DF9F5" w14:textId="75D3CDAC" w:rsidR="008478D8" w:rsidRPr="00401CE4" w:rsidRDefault="008478D8" w:rsidP="00BA39EA">
      <w:pPr>
        <w:pStyle w:val="af3"/>
        <w:numPr>
          <w:ilvl w:val="0"/>
          <w:numId w:val="25"/>
        </w:numPr>
        <w:spacing w:before="120"/>
        <w:ind w:firstLineChars="0"/>
        <w:rPr>
          <w:rFonts w:ascii="Times New Roman" w:eastAsiaTheme="minorEastAsia" w:hAnsi="Times New Roman"/>
          <w:b/>
          <w:bCs/>
        </w:rPr>
      </w:pPr>
      <w:r w:rsidRPr="00401CE4">
        <w:rPr>
          <w:rFonts w:ascii="Times New Roman" w:eastAsiaTheme="minorEastAsia" w:hAnsi="Times New Roman"/>
          <w:b/>
          <w:bCs/>
        </w:rPr>
        <w:lastRenderedPageBreak/>
        <w:t>Two-sided model with NW-first training: Model parameter and dataset transfer for UE-sided model training is the up</w:t>
      </w:r>
      <w:r w:rsidR="00757654" w:rsidRPr="00401CE4">
        <w:rPr>
          <w:rFonts w:ascii="Times New Roman" w:eastAsiaTheme="minorEastAsia" w:hAnsi="Times New Roman"/>
          <w:b/>
          <w:bCs/>
        </w:rPr>
        <w:t>stream (from NW-side to the UE-side server)</w:t>
      </w:r>
      <w:r w:rsidRPr="00401CE4">
        <w:rPr>
          <w:rFonts w:ascii="Times New Roman" w:eastAsiaTheme="minorEastAsia" w:hAnsi="Times New Roman"/>
          <w:b/>
          <w:bCs/>
        </w:rPr>
        <w:t>, and model transfer for model inference is the down</w:t>
      </w:r>
      <w:r w:rsidR="00757654" w:rsidRPr="00401CE4">
        <w:rPr>
          <w:rFonts w:ascii="Times New Roman" w:eastAsiaTheme="minorEastAsia" w:hAnsi="Times New Roman"/>
          <w:b/>
          <w:bCs/>
        </w:rPr>
        <w:t>stream (from the UE-side server to the UE)</w:t>
      </w:r>
      <w:r w:rsidRPr="00401CE4">
        <w:rPr>
          <w:rFonts w:ascii="Times New Roman" w:eastAsiaTheme="minorEastAsia" w:hAnsi="Times New Roman"/>
          <w:b/>
          <w:bCs/>
        </w:rPr>
        <w:t>.</w:t>
      </w:r>
    </w:p>
    <w:p w14:paraId="7629FF0C" w14:textId="7B62A4C1" w:rsidR="008478D8" w:rsidRPr="00401CE4" w:rsidRDefault="008478D8" w:rsidP="00BA39EA">
      <w:pPr>
        <w:spacing w:before="120"/>
        <w:rPr>
          <w:rFonts w:ascii="Times New Roman" w:eastAsiaTheme="minorEastAsia" w:hAnsi="Times New Roman"/>
          <w:kern w:val="2"/>
        </w:rPr>
      </w:pPr>
      <w:proofErr w:type="gramStart"/>
      <w:r w:rsidRPr="00401CE4">
        <w:rPr>
          <w:rFonts w:ascii="Times New Roman" w:eastAsiaTheme="minorEastAsia" w:hAnsi="Times New Roman"/>
          <w:kern w:val="2"/>
        </w:rPr>
        <w:t>In order to</w:t>
      </w:r>
      <w:proofErr w:type="gramEnd"/>
      <w:r w:rsidRPr="00401CE4">
        <w:rPr>
          <w:rFonts w:ascii="Times New Roman" w:eastAsiaTheme="minorEastAsia" w:hAnsi="Times New Roman"/>
          <w:kern w:val="2"/>
        </w:rPr>
        <w:t xml:space="preserve"> make </w:t>
      </w:r>
      <w:r w:rsidR="00752645" w:rsidRPr="00401CE4">
        <w:rPr>
          <w:rFonts w:ascii="Times New Roman" w:eastAsiaTheme="minorEastAsia" w:hAnsi="Times New Roman"/>
          <w:kern w:val="2"/>
        </w:rPr>
        <w:t>the AI model parameter and/or dataset exchange over air interface</w:t>
      </w:r>
      <w:r w:rsidRPr="00401CE4">
        <w:rPr>
          <w:rFonts w:ascii="Times New Roman" w:eastAsiaTheme="minorEastAsia" w:hAnsi="Times New Roman"/>
          <w:kern w:val="2"/>
        </w:rPr>
        <w:t xml:space="preserve"> feasible,</w:t>
      </w:r>
      <w:r w:rsidR="00752645" w:rsidRPr="00401CE4">
        <w:rPr>
          <w:rFonts w:ascii="Times New Roman" w:eastAsiaTheme="minorEastAsia" w:hAnsi="Times New Roman"/>
          <w:kern w:val="2"/>
        </w:rPr>
        <w:t xml:space="preserve"> one possible </w:t>
      </w:r>
      <w:r w:rsidR="00757654" w:rsidRPr="00401CE4">
        <w:rPr>
          <w:rFonts w:ascii="Times New Roman" w:eastAsiaTheme="minorEastAsia" w:hAnsi="Times New Roman"/>
          <w:kern w:val="2"/>
        </w:rPr>
        <w:t xml:space="preserve">method </w:t>
      </w:r>
      <w:r w:rsidRPr="00401CE4">
        <w:rPr>
          <w:rFonts w:ascii="Times New Roman" w:eastAsiaTheme="minorEastAsia" w:hAnsi="Times New Roman"/>
          <w:kern w:val="2"/>
        </w:rPr>
        <w:t xml:space="preserve">is to introduce a specific radio bearer dedicated to </w:t>
      </w:r>
      <w:r w:rsidR="00752645" w:rsidRPr="00401CE4">
        <w:rPr>
          <w:rFonts w:ascii="Times New Roman" w:eastAsiaTheme="minorEastAsia" w:hAnsi="Times New Roman"/>
          <w:kern w:val="2"/>
        </w:rPr>
        <w:t xml:space="preserve">model parameter and </w:t>
      </w:r>
      <w:r w:rsidRPr="00401CE4">
        <w:rPr>
          <w:rFonts w:ascii="Times New Roman" w:eastAsiaTheme="minorEastAsia" w:hAnsi="Times New Roman"/>
          <w:kern w:val="2"/>
        </w:rPr>
        <w:t>data</w:t>
      </w:r>
      <w:r w:rsidR="00752645" w:rsidRPr="00401CE4">
        <w:rPr>
          <w:rFonts w:ascii="Times New Roman" w:eastAsiaTheme="minorEastAsia" w:hAnsi="Times New Roman"/>
          <w:kern w:val="2"/>
        </w:rPr>
        <w:t>set</w:t>
      </w:r>
      <w:r w:rsidRPr="00401CE4">
        <w:rPr>
          <w:rFonts w:ascii="Times New Roman" w:eastAsiaTheme="minorEastAsia" w:hAnsi="Times New Roman"/>
          <w:kern w:val="2"/>
        </w:rPr>
        <w:t xml:space="preserve"> transfer, which would be capable of handling large amount of data and be terminated between the UE and </w:t>
      </w:r>
      <w:r w:rsidR="00752645" w:rsidRPr="00401CE4">
        <w:rPr>
          <w:rFonts w:ascii="Times New Roman" w:eastAsiaTheme="minorEastAsia" w:hAnsi="Times New Roman"/>
          <w:kern w:val="2"/>
        </w:rPr>
        <w:t>NG-RAN</w:t>
      </w:r>
      <w:r w:rsidRPr="00401CE4">
        <w:rPr>
          <w:rFonts w:ascii="Times New Roman" w:eastAsiaTheme="minorEastAsia" w:hAnsi="Times New Roman"/>
          <w:kern w:val="2"/>
        </w:rPr>
        <w:t xml:space="preserve">. </w:t>
      </w:r>
      <w:r w:rsidR="00752645" w:rsidRPr="00401CE4">
        <w:rPr>
          <w:rFonts w:ascii="Times New Roman" w:eastAsiaTheme="minorEastAsia" w:hAnsi="Times New Roman"/>
          <w:kern w:val="2"/>
        </w:rPr>
        <w:t xml:space="preserve">For UE-sided model, the specific radio bearer can also be used for data collection from the UE to NG-RAN. </w:t>
      </w:r>
      <w:r w:rsidRPr="00401CE4">
        <w:rPr>
          <w:rFonts w:ascii="Times New Roman" w:eastAsiaTheme="minorEastAsia" w:hAnsi="Times New Roman"/>
          <w:kern w:val="2"/>
        </w:rPr>
        <w:t>It has the merit of SRB that the data content is visible to NG-RAN and the merit of DRB that the data amount is not restricted. Since it is terminated at NG-RAN</w:t>
      </w:r>
      <w:r w:rsidR="00752645" w:rsidRPr="00401CE4">
        <w:rPr>
          <w:rFonts w:ascii="Times New Roman" w:eastAsiaTheme="minorEastAsia" w:hAnsi="Times New Roman"/>
          <w:kern w:val="2"/>
        </w:rPr>
        <w:t>,</w:t>
      </w:r>
      <w:r w:rsidRPr="00401CE4">
        <w:rPr>
          <w:rFonts w:ascii="Times New Roman" w:eastAsiaTheme="minorEastAsia" w:hAnsi="Times New Roman"/>
          <w:kern w:val="2"/>
        </w:rPr>
        <w:t xml:space="preserve"> NG-RAN determines when to establish the radio bearer for </w:t>
      </w:r>
      <w:r w:rsidR="00752645" w:rsidRPr="00401CE4">
        <w:rPr>
          <w:rFonts w:ascii="Times New Roman" w:eastAsiaTheme="minorEastAsia" w:hAnsi="Times New Roman"/>
          <w:kern w:val="2"/>
        </w:rPr>
        <w:t xml:space="preserve">model parameter and/or </w:t>
      </w:r>
      <w:r w:rsidRPr="00401CE4">
        <w:rPr>
          <w:rFonts w:ascii="Times New Roman" w:eastAsiaTheme="minorEastAsia" w:hAnsi="Times New Roman"/>
          <w:kern w:val="2"/>
        </w:rPr>
        <w:t>data</w:t>
      </w:r>
      <w:r w:rsidR="00752645" w:rsidRPr="00401CE4">
        <w:rPr>
          <w:rFonts w:ascii="Times New Roman" w:eastAsiaTheme="minorEastAsia" w:hAnsi="Times New Roman"/>
          <w:kern w:val="2"/>
        </w:rPr>
        <w:t>set</w:t>
      </w:r>
      <w:r w:rsidRPr="00401CE4">
        <w:rPr>
          <w:rFonts w:ascii="Times New Roman" w:eastAsiaTheme="minorEastAsia" w:hAnsi="Times New Roman"/>
          <w:kern w:val="2"/>
        </w:rPr>
        <w:t xml:space="preserve"> transfer. Another benefit is that that such specific bearer can also be used for </w:t>
      </w:r>
      <w:r w:rsidR="0073051A" w:rsidRPr="00401CE4">
        <w:rPr>
          <w:rFonts w:ascii="Times New Roman" w:eastAsiaTheme="minorEastAsia" w:hAnsi="Times New Roman"/>
          <w:kern w:val="2"/>
        </w:rPr>
        <w:t>NW</w:t>
      </w:r>
      <w:r w:rsidRPr="00401CE4">
        <w:rPr>
          <w:rFonts w:ascii="Times New Roman" w:eastAsiaTheme="minorEastAsia" w:hAnsi="Times New Roman"/>
          <w:kern w:val="2"/>
        </w:rPr>
        <w:t>-</w:t>
      </w:r>
      <w:r w:rsidR="00AE56AA" w:rsidRPr="00401CE4">
        <w:rPr>
          <w:rFonts w:ascii="Times New Roman" w:eastAsiaTheme="minorEastAsia" w:hAnsi="Times New Roman"/>
          <w:kern w:val="2"/>
        </w:rPr>
        <w:t xml:space="preserve">side </w:t>
      </w:r>
      <w:r w:rsidRPr="00401CE4">
        <w:rPr>
          <w:rFonts w:ascii="Times New Roman" w:eastAsiaTheme="minorEastAsia" w:hAnsi="Times New Roman"/>
          <w:kern w:val="2"/>
        </w:rPr>
        <w:t xml:space="preserve">data collection. </w:t>
      </w:r>
    </w:p>
    <w:p w14:paraId="2A614EB4" w14:textId="1257857D" w:rsidR="008478D8" w:rsidRPr="00401CE4" w:rsidRDefault="00752645" w:rsidP="00BA39EA">
      <w:pPr>
        <w:spacing w:before="120"/>
        <w:rPr>
          <w:rFonts w:ascii="Times New Roman" w:eastAsiaTheme="minorEastAsia" w:hAnsi="Times New Roman"/>
          <w:kern w:val="2"/>
        </w:rPr>
      </w:pPr>
      <w:proofErr w:type="gramStart"/>
      <w:r w:rsidRPr="00401CE4">
        <w:rPr>
          <w:rFonts w:ascii="Times New Roman" w:eastAsiaTheme="minorEastAsia" w:hAnsi="Times New Roman"/>
          <w:kern w:val="2"/>
        </w:rPr>
        <w:t>In order to</w:t>
      </w:r>
      <w:proofErr w:type="gramEnd"/>
      <w:r w:rsidRPr="00401CE4">
        <w:rPr>
          <w:rFonts w:ascii="Times New Roman" w:eastAsiaTheme="minorEastAsia" w:hAnsi="Times New Roman"/>
          <w:kern w:val="2"/>
        </w:rPr>
        <w:t xml:space="preserve"> make the data content visible, it is for sure that the file format needs to be specified. Current ASN.1 can be used to define the data content. Other file formats are not excluded. </w:t>
      </w:r>
    </w:p>
    <w:p w14:paraId="653B8531" w14:textId="714D3646" w:rsidR="00BA39EA" w:rsidRPr="00401CE4" w:rsidRDefault="00AE56AA" w:rsidP="00BA39EA">
      <w:pPr>
        <w:spacing w:before="120"/>
        <w:rPr>
          <w:rFonts w:ascii="Times New Roman" w:eastAsiaTheme="minorEastAsia" w:hAnsi="Times New Roman"/>
          <w:b/>
          <w:bCs/>
          <w:kern w:val="2"/>
        </w:rPr>
      </w:pPr>
      <w:r w:rsidRPr="00401CE4">
        <w:rPr>
          <w:rFonts w:ascii="Times New Roman" w:eastAsiaTheme="minorEastAsia" w:hAnsi="Times New Roman"/>
          <w:b/>
          <w:bCs/>
          <w:kern w:val="2"/>
        </w:rPr>
        <w:t>Observation 7: A specific</w:t>
      </w:r>
      <w:r w:rsidR="00757654" w:rsidRPr="00401CE4">
        <w:rPr>
          <w:rFonts w:ascii="Times New Roman" w:eastAsiaTheme="minorEastAsia" w:hAnsi="Times New Roman"/>
          <w:b/>
          <w:bCs/>
          <w:kern w:val="2"/>
        </w:rPr>
        <w:t xml:space="preserve"> radio</w:t>
      </w:r>
      <w:r w:rsidRPr="00401CE4">
        <w:rPr>
          <w:rFonts w:ascii="Times New Roman" w:eastAsiaTheme="minorEastAsia" w:hAnsi="Times New Roman"/>
          <w:b/>
          <w:bCs/>
          <w:kern w:val="2"/>
        </w:rPr>
        <w:t xml:space="preserve"> bearer dedicated to model parameter and data transfer, terminated between the UE and NG-RAN, combines the advantages of SRB (data content visibility to NG-RAN) and DRB (unrestricted data amount). Additionally, it can be used for </w:t>
      </w:r>
      <w:r w:rsidR="0073051A" w:rsidRPr="00401CE4">
        <w:rPr>
          <w:rFonts w:ascii="Times New Roman" w:eastAsiaTheme="minorEastAsia" w:hAnsi="Times New Roman"/>
          <w:b/>
          <w:bCs/>
          <w:kern w:val="2"/>
        </w:rPr>
        <w:t>NW</w:t>
      </w:r>
      <w:r w:rsidRPr="00401CE4">
        <w:rPr>
          <w:rFonts w:ascii="Times New Roman" w:eastAsiaTheme="minorEastAsia" w:hAnsi="Times New Roman"/>
          <w:b/>
          <w:bCs/>
          <w:kern w:val="2"/>
        </w:rPr>
        <w:t>-side data collection.</w:t>
      </w:r>
      <w:bookmarkStart w:id="24" w:name="OLE_LINK197"/>
    </w:p>
    <w:p w14:paraId="393A1D44" w14:textId="606A3336" w:rsidR="00AF22D8" w:rsidRPr="00401CE4" w:rsidRDefault="00AF22D8" w:rsidP="00BA39EA">
      <w:pPr>
        <w:spacing w:before="120"/>
        <w:rPr>
          <w:rFonts w:ascii="Times New Roman" w:eastAsiaTheme="minorEastAsia" w:hAnsi="Times New Roman"/>
          <w:b/>
          <w:bCs/>
          <w:kern w:val="2"/>
        </w:rPr>
      </w:pPr>
      <w:r w:rsidRPr="00401CE4">
        <w:rPr>
          <w:rFonts w:ascii="Times New Roman" w:eastAsiaTheme="minorEastAsia" w:hAnsi="Times New Roman"/>
          <w:b/>
          <w:bCs/>
          <w:kern w:val="2"/>
        </w:rPr>
        <w:t xml:space="preserve">Proposal 8: RAN2 consider </w:t>
      </w:r>
      <w:proofErr w:type="gramStart"/>
      <w:r w:rsidRPr="00401CE4">
        <w:rPr>
          <w:rFonts w:ascii="Times New Roman" w:eastAsiaTheme="minorEastAsia" w:hAnsi="Times New Roman"/>
          <w:b/>
          <w:bCs/>
          <w:kern w:val="2"/>
        </w:rPr>
        <w:t>to introduce</w:t>
      </w:r>
      <w:proofErr w:type="gramEnd"/>
      <w:r w:rsidRPr="00401CE4">
        <w:rPr>
          <w:rFonts w:ascii="Times New Roman" w:eastAsiaTheme="minorEastAsia" w:hAnsi="Times New Roman"/>
          <w:b/>
          <w:bCs/>
          <w:kern w:val="2"/>
        </w:rPr>
        <w:t xml:space="preserve"> a new type of bearer terminated between the UE and NG-RAN for transferring both model parameter and dataset</w:t>
      </w:r>
      <w:r w:rsidR="000511B0" w:rsidRPr="00401CE4">
        <w:rPr>
          <w:rFonts w:ascii="Times New Roman" w:eastAsiaTheme="minorEastAsia" w:hAnsi="Times New Roman"/>
          <w:b/>
          <w:bCs/>
          <w:kern w:val="2"/>
        </w:rPr>
        <w:t xml:space="preserve"> for both one-sided and two-sided model</w:t>
      </w:r>
      <w:r w:rsidRPr="00401CE4">
        <w:rPr>
          <w:rFonts w:ascii="Times New Roman" w:eastAsiaTheme="minorEastAsia" w:hAnsi="Times New Roman"/>
          <w:b/>
          <w:bCs/>
          <w:kern w:val="2"/>
        </w:rPr>
        <w:t xml:space="preserve">. A file format is required to be specified. </w:t>
      </w:r>
    </w:p>
    <w:p w14:paraId="451A8F47" w14:textId="74D80A5D" w:rsidR="00FF0465" w:rsidRDefault="00FF0465" w:rsidP="00FF0465">
      <w:pPr>
        <w:pStyle w:val="1"/>
      </w:pPr>
      <w:bookmarkStart w:id="25" w:name="OLE_LINK38"/>
      <w:bookmarkEnd w:id="6"/>
      <w:bookmarkEnd w:id="24"/>
      <w:r>
        <w:t>Conclusion</w:t>
      </w:r>
    </w:p>
    <w:bookmarkEnd w:id="25"/>
    <w:p w14:paraId="7CAA47D5" w14:textId="77777777" w:rsidR="000511B0" w:rsidRPr="00757654" w:rsidRDefault="000511B0" w:rsidP="00401CE4">
      <w:pPr>
        <w:spacing w:before="120"/>
        <w:rPr>
          <w:rFonts w:ascii="Times New Roman" w:hAnsi="Times New Roman"/>
          <w:b/>
          <w:bCs/>
          <w:i/>
          <w:iCs/>
          <w:u w:val="single"/>
        </w:rPr>
      </w:pPr>
      <w:r w:rsidRPr="00757654">
        <w:rPr>
          <w:rFonts w:ascii="Times New Roman" w:hAnsi="Times New Roman"/>
          <w:b/>
          <w:bCs/>
          <w:i/>
          <w:iCs/>
          <w:u w:val="single"/>
        </w:rPr>
        <w:t>Alternatives from RAN2 perspective:</w:t>
      </w:r>
    </w:p>
    <w:p w14:paraId="183DA1FB" w14:textId="77777777" w:rsidR="00757654" w:rsidRDefault="00757654" w:rsidP="00401CE4">
      <w:pPr>
        <w:spacing w:before="120"/>
        <w:rPr>
          <w:rFonts w:ascii="Times New Roman" w:hAnsi="Times New Roman"/>
          <w:b/>
          <w:bCs/>
        </w:rPr>
      </w:pPr>
      <w:r w:rsidRPr="000A6D68">
        <w:rPr>
          <w:rFonts w:ascii="Times New Roman" w:hAnsi="Times New Roman"/>
          <w:b/>
          <w:bCs/>
        </w:rPr>
        <w:t>Observation 1: RAN1 requests RAN2 to provide feedback on the different options under Direction A, i.e., sharing parameters/reference models/datasets that enable UE-side offline engineering.</w:t>
      </w:r>
    </w:p>
    <w:p w14:paraId="0F7BD0F6" w14:textId="77777777" w:rsidR="00757654" w:rsidRPr="00AD4A0E" w:rsidRDefault="00757654" w:rsidP="00401CE4">
      <w:pPr>
        <w:spacing w:before="120"/>
        <w:rPr>
          <w:rFonts w:ascii="Times New Roman" w:hAnsi="Times New Roman"/>
          <w:b/>
          <w:bCs/>
        </w:rPr>
      </w:pPr>
      <w:r w:rsidRPr="00AD4A0E">
        <w:rPr>
          <w:rFonts w:ascii="Times New Roman" w:hAnsi="Times New Roman"/>
          <w:b/>
          <w:bCs/>
        </w:rPr>
        <w:t>Observation 2: In Alternative 1, considering that the use case of CSI compression is a RAN use case, it is more efficient for the LCM procedures to be performed solely between the UE and NG-RAN.</w:t>
      </w:r>
    </w:p>
    <w:p w14:paraId="1C0C1861" w14:textId="77777777" w:rsidR="00757654" w:rsidRPr="00AD4A0E" w:rsidRDefault="00757654" w:rsidP="00401CE4">
      <w:pPr>
        <w:spacing w:before="120"/>
        <w:rPr>
          <w:rFonts w:ascii="Times New Roman" w:hAnsi="Times New Roman"/>
          <w:b/>
          <w:bCs/>
        </w:rPr>
      </w:pPr>
      <w:r w:rsidRPr="00AD4A0E">
        <w:rPr>
          <w:rFonts w:ascii="Times New Roman" w:hAnsi="Times New Roman"/>
          <w:b/>
          <w:bCs/>
        </w:rPr>
        <w:t xml:space="preserve">Observation 3: </w:t>
      </w:r>
      <w:proofErr w:type="gramStart"/>
      <w:r w:rsidRPr="00AD4A0E">
        <w:rPr>
          <w:rFonts w:ascii="Times New Roman" w:hAnsi="Times New Roman"/>
          <w:b/>
          <w:bCs/>
        </w:rPr>
        <w:t>Similar to</w:t>
      </w:r>
      <w:proofErr w:type="gramEnd"/>
      <w:r w:rsidRPr="00AD4A0E">
        <w:rPr>
          <w:rFonts w:ascii="Times New Roman" w:hAnsi="Times New Roman"/>
          <w:b/>
          <w:bCs/>
        </w:rPr>
        <w:t xml:space="preserve"> UE-side data collection, the feasibility study on Alternative 2 is not within the expertise scope of RAN2. It should be evaluated by SA2 and SA5, depending on whether the UE-side server falls within the CN or OAM domain.</w:t>
      </w:r>
    </w:p>
    <w:p w14:paraId="43906DA6" w14:textId="77777777" w:rsidR="00757654" w:rsidRDefault="00757654" w:rsidP="00401CE4">
      <w:pPr>
        <w:spacing w:before="120"/>
        <w:rPr>
          <w:rFonts w:ascii="Times New Roman" w:hAnsi="Times New Roman"/>
          <w:b/>
          <w:bCs/>
        </w:rPr>
      </w:pPr>
      <w:r w:rsidRPr="00D45755">
        <w:rPr>
          <w:rFonts w:ascii="Times New Roman" w:hAnsi="Times New Roman"/>
          <w:b/>
          <w:bCs/>
        </w:rPr>
        <w:t xml:space="preserve">Proposal 1: RAN2 assumes that "UE-side" </w:t>
      </w:r>
      <w:r>
        <w:rPr>
          <w:rFonts w:ascii="Times New Roman" w:hAnsi="Times New Roman"/>
          <w:b/>
          <w:bCs/>
        </w:rPr>
        <w:t xml:space="preserve">refers to </w:t>
      </w:r>
      <w:r w:rsidRPr="00D45755">
        <w:rPr>
          <w:rFonts w:ascii="Times New Roman" w:hAnsi="Times New Roman"/>
          <w:b/>
          <w:bCs/>
        </w:rPr>
        <w:t>either a UE-side server for model training within the MNO’s network or a UE-side OTT server outside of the MNO’s network for the two-sided model discussion.</w:t>
      </w:r>
    </w:p>
    <w:p w14:paraId="16CB6368" w14:textId="77777777" w:rsidR="00757654" w:rsidRDefault="00757654" w:rsidP="00401CE4">
      <w:pPr>
        <w:spacing w:before="120"/>
        <w:rPr>
          <w:rFonts w:ascii="Times New Roman" w:hAnsi="Times New Roman"/>
          <w:b/>
          <w:bCs/>
        </w:rPr>
      </w:pPr>
      <w:r>
        <w:rPr>
          <w:rFonts w:ascii="Times New Roman" w:hAnsi="Times New Roman" w:hint="eastAsia"/>
          <w:b/>
          <w:bCs/>
        </w:rPr>
        <w:t>P</w:t>
      </w:r>
      <w:r>
        <w:rPr>
          <w:rFonts w:ascii="Times New Roman" w:hAnsi="Times New Roman"/>
          <w:b/>
          <w:bCs/>
        </w:rPr>
        <w:t>roposal 2: RAN2 assumes that ‘NW-side’ refers to either NG-RAN or a network entity within the CN/OAM domain.</w:t>
      </w:r>
    </w:p>
    <w:p w14:paraId="5BAD10D2" w14:textId="77777777" w:rsidR="00757654" w:rsidRPr="00AD4A0E" w:rsidRDefault="00757654" w:rsidP="00401CE4">
      <w:pPr>
        <w:spacing w:before="120"/>
        <w:rPr>
          <w:rFonts w:ascii="Times New Roman" w:hAnsi="Times New Roman"/>
          <w:b/>
          <w:bCs/>
        </w:rPr>
      </w:pPr>
      <w:r w:rsidRPr="00AD4A0E">
        <w:rPr>
          <w:rFonts w:ascii="Times New Roman" w:hAnsi="Times New Roman" w:hint="eastAsia"/>
          <w:b/>
          <w:bCs/>
        </w:rPr>
        <w:t>P</w:t>
      </w:r>
      <w:r w:rsidRPr="00AD4A0E">
        <w:rPr>
          <w:rFonts w:ascii="Times New Roman" w:hAnsi="Times New Roman"/>
          <w:b/>
          <w:bCs/>
        </w:rPr>
        <w:t xml:space="preserve">roposal 3: RAN2 focus to evaluate the feasibility of Alternative 1, </w:t>
      </w:r>
      <w:proofErr w:type="gramStart"/>
      <w:r w:rsidRPr="00AD4A0E">
        <w:rPr>
          <w:rFonts w:ascii="Times New Roman" w:hAnsi="Times New Roman"/>
          <w:b/>
          <w:bCs/>
        </w:rPr>
        <w:t>i.e.</w:t>
      </w:r>
      <w:proofErr w:type="gramEnd"/>
      <w:r w:rsidRPr="00AD4A0E">
        <w:rPr>
          <w:rFonts w:ascii="Times New Roman" w:hAnsi="Times New Roman"/>
          <w:b/>
          <w:bCs/>
        </w:rPr>
        <w:t xml:space="preserve"> NG-RAN node shares the model parameters and/or dataset to the UE via air interface and leave other approaches to other </w:t>
      </w:r>
      <w:r>
        <w:rPr>
          <w:rFonts w:ascii="Times New Roman" w:hAnsi="Times New Roman"/>
          <w:b/>
          <w:bCs/>
        </w:rPr>
        <w:t xml:space="preserve">SA </w:t>
      </w:r>
      <w:r w:rsidRPr="00AD4A0E">
        <w:rPr>
          <w:rFonts w:ascii="Times New Roman" w:hAnsi="Times New Roman"/>
          <w:b/>
          <w:bCs/>
        </w:rPr>
        <w:t xml:space="preserve">WGs, e.g. SA2/SA5.  </w:t>
      </w:r>
    </w:p>
    <w:p w14:paraId="187488A1" w14:textId="77777777" w:rsidR="000511B0" w:rsidRPr="00757654" w:rsidRDefault="000511B0" w:rsidP="00401CE4">
      <w:pPr>
        <w:spacing w:before="120"/>
        <w:rPr>
          <w:rFonts w:ascii="Times New Roman" w:hAnsi="Times New Roman"/>
          <w:b/>
          <w:bCs/>
        </w:rPr>
      </w:pPr>
    </w:p>
    <w:p w14:paraId="31A0D904" w14:textId="77777777" w:rsidR="000511B0" w:rsidRPr="000511B0" w:rsidRDefault="000511B0" w:rsidP="00401CE4">
      <w:pPr>
        <w:spacing w:before="120"/>
        <w:rPr>
          <w:rFonts w:ascii="Times New Roman" w:hAnsi="Times New Roman"/>
          <w:b/>
          <w:bCs/>
        </w:rPr>
      </w:pPr>
    </w:p>
    <w:p w14:paraId="30B2F48D" w14:textId="1A3666B7" w:rsidR="000511B0" w:rsidRPr="00757654" w:rsidRDefault="000511B0" w:rsidP="00401CE4">
      <w:pPr>
        <w:spacing w:before="120"/>
        <w:rPr>
          <w:rFonts w:ascii="Times New Roman" w:hAnsi="Times New Roman"/>
          <w:b/>
          <w:bCs/>
          <w:i/>
          <w:iCs/>
          <w:u w:val="single"/>
        </w:rPr>
      </w:pPr>
      <w:r w:rsidRPr="00757654">
        <w:rPr>
          <w:rFonts w:ascii="Times New Roman" w:hAnsi="Times New Roman" w:hint="eastAsia"/>
          <w:b/>
          <w:bCs/>
          <w:i/>
          <w:iCs/>
          <w:u w:val="single"/>
        </w:rPr>
        <w:lastRenderedPageBreak/>
        <w:t>F</w:t>
      </w:r>
      <w:r w:rsidRPr="00757654">
        <w:rPr>
          <w:rFonts w:ascii="Times New Roman" w:hAnsi="Times New Roman"/>
          <w:b/>
          <w:bCs/>
          <w:i/>
          <w:iCs/>
          <w:u w:val="single"/>
        </w:rPr>
        <w:t>easibility from RAN2 perspective:</w:t>
      </w:r>
    </w:p>
    <w:p w14:paraId="4275F1B4" w14:textId="77777777" w:rsidR="00757654" w:rsidRPr="00DA670E" w:rsidRDefault="00757654" w:rsidP="00401CE4">
      <w:pPr>
        <w:spacing w:before="120"/>
        <w:rPr>
          <w:rFonts w:ascii="Times New Roman" w:hAnsi="Times New Roman"/>
          <w:b/>
          <w:bCs/>
        </w:rPr>
      </w:pPr>
      <w:r w:rsidRPr="00DA670E">
        <w:rPr>
          <w:rFonts w:ascii="Times New Roman" w:hAnsi="Times New Roman"/>
          <w:b/>
          <w:bCs/>
        </w:rPr>
        <w:t xml:space="preserve">Observation 4: The size of the AI model parameters and dataset will be in the order of megabytes. Currently, control plane </w:t>
      </w:r>
      <w:proofErr w:type="spellStart"/>
      <w:r w:rsidRPr="00DA670E">
        <w:rPr>
          <w:rFonts w:ascii="Times New Roman" w:hAnsi="Times New Roman"/>
          <w:b/>
          <w:bCs/>
        </w:rPr>
        <w:t>signaling</w:t>
      </w:r>
      <w:proofErr w:type="spellEnd"/>
      <w:r w:rsidRPr="00DA670E">
        <w:rPr>
          <w:rFonts w:ascii="Times New Roman" w:hAnsi="Times New Roman"/>
          <w:b/>
          <w:bCs/>
        </w:rPr>
        <w:t>, including RRC and NAS messages, is not feasible for carrying the AI model parameters and dataset, even if the number of RRC segments is increased.</w:t>
      </w:r>
    </w:p>
    <w:p w14:paraId="41C66BEB" w14:textId="77777777" w:rsidR="00757654" w:rsidRPr="00DA670E" w:rsidRDefault="00757654" w:rsidP="00401CE4">
      <w:pPr>
        <w:spacing w:before="120"/>
        <w:rPr>
          <w:rFonts w:ascii="Times New Roman" w:hAnsi="Times New Roman"/>
          <w:b/>
          <w:bCs/>
        </w:rPr>
      </w:pPr>
      <w:r w:rsidRPr="00DA670E">
        <w:rPr>
          <w:rFonts w:ascii="Times New Roman" w:hAnsi="Times New Roman" w:hint="eastAsia"/>
          <w:b/>
          <w:bCs/>
        </w:rPr>
        <w:t>O</w:t>
      </w:r>
      <w:r w:rsidRPr="00DA670E">
        <w:rPr>
          <w:rFonts w:ascii="Times New Roman" w:hAnsi="Times New Roman"/>
          <w:b/>
          <w:bCs/>
        </w:rPr>
        <w:t>bservation 5: DRB</w:t>
      </w:r>
      <w:r w:rsidRPr="00DA670E">
        <w:rPr>
          <w:rFonts w:ascii="Times New Roman" w:hAnsi="Times New Roman" w:hint="eastAsia"/>
          <w:b/>
          <w:bCs/>
        </w:rPr>
        <w:t>s</w:t>
      </w:r>
      <w:r w:rsidRPr="00DA670E">
        <w:rPr>
          <w:rFonts w:ascii="Times New Roman" w:hAnsi="Times New Roman"/>
          <w:b/>
          <w:bCs/>
        </w:rPr>
        <w:t xml:space="preserve"> are terminated between the UE and UPF and the corresponding PDU sessions provide the end-to-end data path between the UE and the DN. The data content is not visible to the NW-side. </w:t>
      </w:r>
    </w:p>
    <w:p w14:paraId="76010986" w14:textId="77777777" w:rsidR="0087679E" w:rsidRDefault="0087679E" w:rsidP="0087679E">
      <w:pPr>
        <w:spacing w:before="120"/>
        <w:rPr>
          <w:rFonts w:ascii="Times New Roman" w:eastAsiaTheme="minorEastAsia" w:hAnsi="Times New Roman"/>
          <w:b/>
          <w:bCs/>
        </w:rPr>
      </w:pPr>
      <w:r>
        <w:rPr>
          <w:rFonts w:ascii="Times New Roman" w:eastAsiaTheme="minorEastAsia" w:hAnsi="Times New Roman"/>
          <w:b/>
          <w:bCs/>
        </w:rPr>
        <w:t>Proposal 4: Following requirements needs to be satisfied to exchange the AI model parameters and/or dataset between the NW-side to UE-side:</w:t>
      </w:r>
    </w:p>
    <w:p w14:paraId="20D7425B" w14:textId="77777777" w:rsidR="0087679E" w:rsidRDefault="0087679E" w:rsidP="0087679E">
      <w:pPr>
        <w:pStyle w:val="af3"/>
        <w:numPr>
          <w:ilvl w:val="0"/>
          <w:numId w:val="29"/>
        </w:numPr>
        <w:spacing w:before="120"/>
        <w:ind w:firstLineChars="0"/>
        <w:rPr>
          <w:rFonts w:ascii="Times New Roman" w:eastAsiaTheme="minorEastAsia" w:hAnsi="Times New Roman"/>
          <w:b/>
          <w:bCs/>
        </w:rPr>
      </w:pPr>
      <w:r>
        <w:rPr>
          <w:rFonts w:ascii="Times New Roman" w:eastAsiaTheme="minorEastAsia" w:hAnsi="Times New Roman"/>
          <w:b/>
          <w:bCs/>
        </w:rPr>
        <w:t xml:space="preserve">The overall data size is not </w:t>
      </w:r>
      <w:proofErr w:type="gramStart"/>
      <w:r>
        <w:rPr>
          <w:rFonts w:ascii="Times New Roman" w:eastAsiaTheme="minorEastAsia" w:hAnsi="Times New Roman"/>
          <w:b/>
          <w:bCs/>
        </w:rPr>
        <w:t>limited;</w:t>
      </w:r>
      <w:proofErr w:type="gramEnd"/>
    </w:p>
    <w:p w14:paraId="67845CE5" w14:textId="48F43522" w:rsidR="00757654" w:rsidRPr="0087679E" w:rsidRDefault="0087679E" w:rsidP="0087679E">
      <w:pPr>
        <w:pStyle w:val="af3"/>
        <w:numPr>
          <w:ilvl w:val="0"/>
          <w:numId w:val="29"/>
        </w:numPr>
        <w:spacing w:before="120"/>
        <w:ind w:firstLineChars="0"/>
        <w:rPr>
          <w:rFonts w:ascii="Times New Roman" w:eastAsiaTheme="minorEastAsia" w:hAnsi="Times New Roman"/>
          <w:b/>
          <w:bCs/>
        </w:rPr>
      </w:pPr>
      <w:r>
        <w:rPr>
          <w:rFonts w:ascii="Times New Roman" w:eastAsiaTheme="minorEastAsia" w:hAnsi="Times New Roman"/>
          <w:b/>
          <w:bCs/>
        </w:rPr>
        <w:t xml:space="preserve">Data content should be visible to both UE-side the NW-side. </w:t>
      </w:r>
      <w:r w:rsidR="00757654" w:rsidRPr="0087679E">
        <w:rPr>
          <w:rFonts w:ascii="Times New Roman" w:eastAsiaTheme="minorEastAsia" w:hAnsi="Times New Roman"/>
          <w:b/>
          <w:bCs/>
        </w:rPr>
        <w:t xml:space="preserve"> </w:t>
      </w:r>
    </w:p>
    <w:p w14:paraId="5BECB3CD" w14:textId="77777777" w:rsidR="00757654" w:rsidRPr="00DA670E" w:rsidRDefault="00757654" w:rsidP="00401CE4">
      <w:pPr>
        <w:spacing w:before="120"/>
        <w:rPr>
          <w:rFonts w:ascii="Times New Roman" w:hAnsi="Times New Roman"/>
          <w:b/>
          <w:bCs/>
        </w:rPr>
      </w:pPr>
      <w:r w:rsidRPr="00DA670E">
        <w:rPr>
          <w:rFonts w:ascii="Times New Roman" w:hAnsi="Times New Roman" w:hint="eastAsia"/>
          <w:b/>
          <w:bCs/>
        </w:rPr>
        <w:t>P</w:t>
      </w:r>
      <w:r w:rsidRPr="00DA670E">
        <w:rPr>
          <w:rFonts w:ascii="Times New Roman" w:hAnsi="Times New Roman"/>
          <w:b/>
          <w:bCs/>
        </w:rPr>
        <w:t xml:space="preserve">roposal 5: RAN2 reply to RAN1 that it is not feasible to use SRB to exchange the AI model parameters and/or dataset between NW-side and the UE over the air interface. </w:t>
      </w:r>
    </w:p>
    <w:p w14:paraId="6EAEE02B" w14:textId="77777777" w:rsidR="00757654" w:rsidRPr="00DA670E" w:rsidRDefault="00757654" w:rsidP="00401CE4">
      <w:pPr>
        <w:spacing w:before="120"/>
        <w:rPr>
          <w:rFonts w:ascii="Times New Roman" w:eastAsiaTheme="minorEastAsia" w:hAnsi="Times New Roman"/>
          <w:kern w:val="2"/>
        </w:rPr>
      </w:pPr>
      <w:r w:rsidRPr="00DA670E">
        <w:rPr>
          <w:rFonts w:ascii="Times New Roman" w:hAnsi="Times New Roman"/>
          <w:b/>
          <w:bCs/>
        </w:rPr>
        <w:t xml:space="preserve">Proposal 6: RAN2 reply to RAN1 that it is not feasible to use </w:t>
      </w:r>
      <w:r w:rsidRPr="00DA670E">
        <w:rPr>
          <w:rFonts w:ascii="Times New Roman" w:hAnsi="Times New Roman" w:hint="eastAsia"/>
          <w:b/>
          <w:bCs/>
        </w:rPr>
        <w:t>DRB</w:t>
      </w:r>
      <w:r w:rsidRPr="00DA670E">
        <w:rPr>
          <w:rFonts w:ascii="Times New Roman" w:hAnsi="Times New Roman"/>
          <w:b/>
          <w:bCs/>
        </w:rPr>
        <w:t xml:space="preserve"> to exchange the AI model parameters and/or dataset between NW-side and the UE over the air interface.</w:t>
      </w:r>
    </w:p>
    <w:p w14:paraId="1A7C54A0" w14:textId="77777777" w:rsidR="0087679E" w:rsidRDefault="0087679E" w:rsidP="00401CE4">
      <w:pPr>
        <w:spacing w:before="120"/>
        <w:rPr>
          <w:rFonts w:ascii="Times New Roman" w:hAnsi="Times New Roman"/>
          <w:b/>
          <w:bCs/>
          <w:i/>
          <w:iCs/>
          <w:u w:val="single"/>
        </w:rPr>
      </w:pPr>
    </w:p>
    <w:p w14:paraId="400D1C8C" w14:textId="4887BD77" w:rsidR="000511B0" w:rsidRPr="00757654" w:rsidRDefault="000511B0" w:rsidP="00401CE4">
      <w:pPr>
        <w:spacing w:before="120"/>
        <w:rPr>
          <w:rFonts w:ascii="Times New Roman" w:hAnsi="Times New Roman"/>
          <w:b/>
          <w:bCs/>
          <w:i/>
          <w:iCs/>
          <w:u w:val="single"/>
        </w:rPr>
      </w:pPr>
      <w:r w:rsidRPr="00757654">
        <w:rPr>
          <w:rFonts w:ascii="Times New Roman" w:hAnsi="Times New Roman"/>
          <w:b/>
          <w:bCs/>
          <w:i/>
          <w:iCs/>
          <w:u w:val="single"/>
        </w:rPr>
        <w:t>Common Framework/Tunnel for UE-sided and Two-sided</w:t>
      </w:r>
    </w:p>
    <w:p w14:paraId="12306F75" w14:textId="77777777" w:rsidR="00757654" w:rsidRPr="00BA39EA" w:rsidRDefault="00757654" w:rsidP="00401CE4">
      <w:pPr>
        <w:spacing w:before="120"/>
        <w:rPr>
          <w:rFonts w:ascii="Times New Roman" w:eastAsiaTheme="minorEastAsia" w:hAnsi="Times New Roman"/>
          <w:b/>
          <w:bCs/>
          <w:kern w:val="2"/>
        </w:rPr>
      </w:pPr>
      <w:proofErr w:type="spellStart"/>
      <w:r w:rsidRPr="00BA39EA">
        <w:rPr>
          <w:rFonts w:ascii="Times New Roman" w:eastAsiaTheme="minorEastAsia" w:hAnsi="Times New Roman" w:hint="eastAsia"/>
          <w:b/>
          <w:bCs/>
          <w:kern w:val="2"/>
        </w:rPr>
        <w:t>O</w:t>
      </w:r>
      <w:r w:rsidRPr="00BA39EA">
        <w:rPr>
          <w:rFonts w:ascii="Times New Roman" w:eastAsiaTheme="minorEastAsia" w:hAnsi="Times New Roman"/>
          <w:b/>
          <w:bCs/>
          <w:kern w:val="2"/>
        </w:rPr>
        <w:t>bervation</w:t>
      </w:r>
      <w:proofErr w:type="spellEnd"/>
      <w:r w:rsidRPr="00BA39EA">
        <w:rPr>
          <w:rFonts w:ascii="Times New Roman" w:eastAsiaTheme="minorEastAsia" w:hAnsi="Times New Roman"/>
          <w:b/>
          <w:bCs/>
          <w:kern w:val="2"/>
        </w:rPr>
        <w:t xml:space="preserve"> 6: A common design for the framework and tunnel can be considered for both UE-sided and two-sided models to reduce complexity in both implementation and standardization, streamlining data collection and model transfer processes.</w:t>
      </w:r>
    </w:p>
    <w:p w14:paraId="67308503" w14:textId="77777777" w:rsidR="00757654" w:rsidRDefault="00757654" w:rsidP="00401CE4">
      <w:pPr>
        <w:spacing w:before="120"/>
        <w:rPr>
          <w:rFonts w:ascii="Times New Roman" w:eastAsiaTheme="minorEastAsia" w:hAnsi="Times New Roman"/>
          <w:b/>
          <w:bCs/>
          <w:kern w:val="2"/>
        </w:rPr>
      </w:pPr>
      <w:r w:rsidRPr="00BA39EA">
        <w:rPr>
          <w:rFonts w:ascii="Times New Roman" w:eastAsiaTheme="minorEastAsia" w:hAnsi="Times New Roman"/>
          <w:b/>
          <w:bCs/>
          <w:kern w:val="2"/>
        </w:rPr>
        <w:t>Observation 7: A specific</w:t>
      </w:r>
      <w:r>
        <w:rPr>
          <w:rFonts w:ascii="Times New Roman" w:eastAsiaTheme="minorEastAsia" w:hAnsi="Times New Roman"/>
          <w:b/>
          <w:bCs/>
          <w:kern w:val="2"/>
        </w:rPr>
        <w:t xml:space="preserve"> radio</w:t>
      </w:r>
      <w:r w:rsidRPr="00BA39EA">
        <w:rPr>
          <w:rFonts w:ascii="Times New Roman" w:eastAsiaTheme="minorEastAsia" w:hAnsi="Times New Roman"/>
          <w:b/>
          <w:bCs/>
          <w:kern w:val="2"/>
        </w:rPr>
        <w:t xml:space="preserve"> bearer dedicated to model parameter and data transfer, terminated between the UE and NG-RAN, combines the advantages of SRB (data content visibility to NG-RAN) and DRB (unrestricted data amount). Additionally, it can be used for NW-side data collection.</w:t>
      </w:r>
    </w:p>
    <w:p w14:paraId="7CA2841A" w14:textId="77777777" w:rsidR="00757654" w:rsidRPr="00BA39EA" w:rsidRDefault="00757654" w:rsidP="00401CE4">
      <w:pPr>
        <w:spacing w:before="120"/>
        <w:rPr>
          <w:rFonts w:ascii="Times New Roman" w:eastAsiaTheme="minorEastAsia" w:hAnsi="Times New Roman"/>
          <w:b/>
          <w:bCs/>
        </w:rPr>
      </w:pPr>
      <w:r w:rsidRPr="00BA39EA">
        <w:rPr>
          <w:rFonts w:ascii="Times New Roman" w:eastAsiaTheme="minorEastAsia" w:hAnsi="Times New Roman" w:hint="eastAsia"/>
          <w:b/>
          <w:bCs/>
        </w:rPr>
        <w:t>P</w:t>
      </w:r>
      <w:r w:rsidRPr="00BA39EA">
        <w:rPr>
          <w:rFonts w:ascii="Times New Roman" w:eastAsiaTheme="minorEastAsia" w:hAnsi="Times New Roman"/>
          <w:b/>
          <w:bCs/>
        </w:rPr>
        <w:t>roposal 7: A common bi-directional tunnel can be used for both the UE-sided model and the two-sided model:</w:t>
      </w:r>
    </w:p>
    <w:p w14:paraId="01B2D66E" w14:textId="77777777" w:rsidR="00757654" w:rsidRPr="00BA39EA" w:rsidRDefault="00757654" w:rsidP="00401CE4">
      <w:pPr>
        <w:pStyle w:val="af3"/>
        <w:numPr>
          <w:ilvl w:val="0"/>
          <w:numId w:val="25"/>
        </w:numPr>
        <w:spacing w:before="120"/>
        <w:ind w:firstLineChars="0"/>
        <w:rPr>
          <w:rFonts w:ascii="Times New Roman" w:eastAsiaTheme="minorEastAsia" w:hAnsi="Times New Roman"/>
          <w:b/>
          <w:bCs/>
        </w:rPr>
      </w:pPr>
      <w:r w:rsidRPr="00BA39EA">
        <w:rPr>
          <w:rFonts w:ascii="Times New Roman" w:eastAsiaTheme="minorEastAsia" w:hAnsi="Times New Roman"/>
          <w:b/>
          <w:bCs/>
        </w:rPr>
        <w:t xml:space="preserve">UE-sided model: Data collection for model training is the </w:t>
      </w:r>
      <w:r>
        <w:rPr>
          <w:rFonts w:ascii="Times New Roman" w:eastAsiaTheme="minorEastAsia" w:hAnsi="Times New Roman"/>
          <w:b/>
          <w:bCs/>
        </w:rPr>
        <w:t>upstream (from the UE to the UE-side server)</w:t>
      </w:r>
      <w:r w:rsidRPr="00BA39EA">
        <w:rPr>
          <w:rFonts w:ascii="Times New Roman" w:eastAsiaTheme="minorEastAsia" w:hAnsi="Times New Roman"/>
          <w:b/>
          <w:bCs/>
        </w:rPr>
        <w:t xml:space="preserve">, and model transfer for model inference is </w:t>
      </w:r>
      <w:r>
        <w:rPr>
          <w:rFonts w:ascii="Times New Roman" w:eastAsiaTheme="minorEastAsia" w:hAnsi="Times New Roman"/>
          <w:b/>
          <w:bCs/>
        </w:rPr>
        <w:t>the downstream (from the UE-side server to the UE)</w:t>
      </w:r>
      <w:r w:rsidRPr="00BA39EA">
        <w:rPr>
          <w:rFonts w:ascii="Times New Roman" w:eastAsiaTheme="minorEastAsia" w:hAnsi="Times New Roman"/>
          <w:b/>
          <w:bCs/>
        </w:rPr>
        <w:t>.</w:t>
      </w:r>
    </w:p>
    <w:p w14:paraId="44D8EC8A" w14:textId="77777777" w:rsidR="00757654" w:rsidRPr="00BA39EA" w:rsidRDefault="00757654" w:rsidP="00401CE4">
      <w:pPr>
        <w:pStyle w:val="af3"/>
        <w:numPr>
          <w:ilvl w:val="0"/>
          <w:numId w:val="25"/>
        </w:numPr>
        <w:spacing w:before="120"/>
        <w:ind w:firstLineChars="0"/>
        <w:rPr>
          <w:rFonts w:ascii="Times New Roman" w:eastAsiaTheme="minorEastAsia" w:hAnsi="Times New Roman"/>
          <w:b/>
          <w:bCs/>
        </w:rPr>
      </w:pPr>
      <w:r w:rsidRPr="00BA39EA">
        <w:rPr>
          <w:rFonts w:ascii="Times New Roman" w:eastAsiaTheme="minorEastAsia" w:hAnsi="Times New Roman"/>
          <w:b/>
          <w:bCs/>
        </w:rPr>
        <w:t>Two-sided model with NW-first training: Model parameter and dataset transfer for UE-sided model training is the up</w:t>
      </w:r>
      <w:r>
        <w:rPr>
          <w:rFonts w:ascii="Times New Roman" w:eastAsiaTheme="minorEastAsia" w:hAnsi="Times New Roman"/>
          <w:b/>
          <w:bCs/>
        </w:rPr>
        <w:t>stream (from NW-side to the UE-side server)</w:t>
      </w:r>
      <w:r w:rsidRPr="00BA39EA">
        <w:rPr>
          <w:rFonts w:ascii="Times New Roman" w:eastAsiaTheme="minorEastAsia" w:hAnsi="Times New Roman"/>
          <w:b/>
          <w:bCs/>
        </w:rPr>
        <w:t>, and model transfer for model inference is the down</w:t>
      </w:r>
      <w:r>
        <w:rPr>
          <w:rFonts w:ascii="Times New Roman" w:eastAsiaTheme="minorEastAsia" w:hAnsi="Times New Roman"/>
          <w:b/>
          <w:bCs/>
        </w:rPr>
        <w:t>stream (from the UE-side server to the UE)</w:t>
      </w:r>
      <w:r w:rsidRPr="00BA39EA">
        <w:rPr>
          <w:rFonts w:ascii="Times New Roman" w:eastAsiaTheme="minorEastAsia" w:hAnsi="Times New Roman"/>
          <w:b/>
          <w:bCs/>
        </w:rPr>
        <w:t>.</w:t>
      </w:r>
    </w:p>
    <w:p w14:paraId="575D6CE1" w14:textId="36B5CA21" w:rsidR="00AE56AA" w:rsidRPr="00757654" w:rsidRDefault="00757654" w:rsidP="00401CE4">
      <w:pPr>
        <w:spacing w:before="120"/>
        <w:rPr>
          <w:rFonts w:ascii="Times New Roman" w:eastAsiaTheme="minorEastAsia" w:hAnsi="Times New Roman"/>
          <w:b/>
          <w:bCs/>
          <w:kern w:val="2"/>
        </w:rPr>
      </w:pPr>
      <w:r w:rsidRPr="00BA39EA">
        <w:rPr>
          <w:rFonts w:ascii="Times New Roman" w:eastAsiaTheme="minorEastAsia" w:hAnsi="Times New Roman" w:hint="eastAsia"/>
          <w:b/>
          <w:bCs/>
          <w:kern w:val="2"/>
        </w:rPr>
        <w:t>P</w:t>
      </w:r>
      <w:r w:rsidRPr="00BA39EA">
        <w:rPr>
          <w:rFonts w:ascii="Times New Roman" w:eastAsiaTheme="minorEastAsia" w:hAnsi="Times New Roman"/>
          <w:b/>
          <w:bCs/>
          <w:kern w:val="2"/>
        </w:rPr>
        <w:t xml:space="preserve">roposal 8: RAN2 consider </w:t>
      </w:r>
      <w:proofErr w:type="gramStart"/>
      <w:r w:rsidRPr="00BA39EA">
        <w:rPr>
          <w:rFonts w:ascii="Times New Roman" w:eastAsiaTheme="minorEastAsia" w:hAnsi="Times New Roman"/>
          <w:b/>
          <w:bCs/>
          <w:kern w:val="2"/>
        </w:rPr>
        <w:t>to introduce</w:t>
      </w:r>
      <w:proofErr w:type="gramEnd"/>
      <w:r w:rsidRPr="00BA39EA">
        <w:rPr>
          <w:rFonts w:ascii="Times New Roman" w:eastAsiaTheme="minorEastAsia" w:hAnsi="Times New Roman"/>
          <w:b/>
          <w:bCs/>
          <w:kern w:val="2"/>
        </w:rPr>
        <w:t xml:space="preserve"> a new type of bearer terminated between the UE and NG-RAN for transferring both model parameter and dataset for both one-sided and two-sided model. A file format is required to be specified. </w:t>
      </w:r>
      <w:r w:rsidR="00AE56AA" w:rsidRPr="00AF22D8">
        <w:rPr>
          <w:rFonts w:ascii="Times New Roman" w:eastAsiaTheme="minorEastAsia" w:hAnsi="Times New Roman"/>
          <w:b/>
          <w:bCs/>
          <w:kern w:val="2"/>
          <w:sz w:val="21"/>
          <w:szCs w:val="22"/>
        </w:rPr>
        <w:t xml:space="preserve"> </w:t>
      </w:r>
    </w:p>
    <w:p w14:paraId="7CEB24CE" w14:textId="3AD07E34" w:rsidR="00D83B08" w:rsidRDefault="00D83B08" w:rsidP="00D83B08">
      <w:pPr>
        <w:pStyle w:val="1"/>
      </w:pPr>
      <w:r>
        <w:t>Reference</w:t>
      </w:r>
    </w:p>
    <w:p w14:paraId="6B86761E" w14:textId="771E2E3C" w:rsidR="00D83B08" w:rsidRPr="003F7399"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AF22D8" w:rsidRPr="00AF22D8">
        <w:rPr>
          <w:rFonts w:ascii="Times New Roman" w:hAnsi="Times New Roman"/>
        </w:rPr>
        <w:t>R1-2410922</w:t>
      </w:r>
      <w:r w:rsidR="00641974" w:rsidRPr="00641974">
        <w:rPr>
          <w:rFonts w:ascii="Times New Roman" w:hAnsi="Times New Roman"/>
        </w:rPr>
        <w:t xml:space="preserve">, </w:t>
      </w:r>
      <w:bookmarkStart w:id="26" w:name="_Hlk183130922"/>
      <w:r w:rsidR="00EB18F2" w:rsidRPr="00EB18F2">
        <w:rPr>
          <w:rFonts w:ascii="Times New Roman" w:hAnsi="Times New Roman"/>
        </w:rPr>
        <w:t>LS on signalling feasibility of dataset and parameter sharing</w:t>
      </w:r>
      <w:bookmarkEnd w:id="26"/>
      <w:r w:rsidR="00EB18F2" w:rsidRPr="00EB18F2">
        <w:rPr>
          <w:rFonts w:ascii="Times New Roman" w:hAnsi="Times New Roman"/>
        </w:rPr>
        <w:t>, RAN1</w:t>
      </w:r>
      <w:r w:rsidR="00641974" w:rsidRPr="00641974">
        <w:rPr>
          <w:rFonts w:ascii="Times New Roman" w:hAnsi="Times New Roman"/>
        </w:rPr>
        <w:t xml:space="preserve"> </w:t>
      </w:r>
    </w:p>
    <w:p w14:paraId="08B0BF61" w14:textId="68276B0D" w:rsidR="00633593" w:rsidRPr="00AC7EB4" w:rsidRDefault="009E70FD" w:rsidP="00EB18F2">
      <w:pPr>
        <w:rPr>
          <w:rFonts w:ascii="Times New Roman" w:hAnsi="Times New Roman"/>
          <w:sz w:val="22"/>
        </w:rPr>
      </w:pPr>
      <w:r w:rsidRPr="003F7399">
        <w:rPr>
          <w:rFonts w:ascii="Times New Roman" w:hAnsi="Times New Roman" w:hint="eastAsia"/>
        </w:rPr>
        <w:t>[</w:t>
      </w:r>
      <w:r w:rsidRPr="003F7399">
        <w:rPr>
          <w:rFonts w:ascii="Times New Roman" w:hAnsi="Times New Roman"/>
        </w:rPr>
        <w:t xml:space="preserve">2] 3GPP </w:t>
      </w:r>
      <w:bookmarkStart w:id="27" w:name="specType1"/>
      <w:r w:rsidRPr="003F7399">
        <w:rPr>
          <w:rFonts w:ascii="Times New Roman" w:hAnsi="Times New Roman"/>
        </w:rPr>
        <w:t>TR</w:t>
      </w:r>
      <w:bookmarkEnd w:id="27"/>
      <w:r w:rsidRPr="003F7399">
        <w:rPr>
          <w:rFonts w:ascii="Times New Roman" w:hAnsi="Times New Roman"/>
        </w:rPr>
        <w:t xml:space="preserve"> </w:t>
      </w:r>
      <w:bookmarkStart w:id="28" w:name="specNumber"/>
      <w:r w:rsidRPr="003F7399">
        <w:rPr>
          <w:rFonts w:ascii="Times New Roman" w:hAnsi="Times New Roman"/>
        </w:rPr>
        <w:t>38.</w:t>
      </w:r>
      <w:bookmarkEnd w:id="28"/>
      <w:r w:rsidRPr="003F7399">
        <w:rPr>
          <w:rFonts w:ascii="Times New Roman" w:hAnsi="Times New Roman"/>
        </w:rPr>
        <w:t>843 V</w:t>
      </w:r>
      <w:bookmarkStart w:id="29" w:name="specVersion"/>
      <w:r w:rsidRPr="003F7399">
        <w:rPr>
          <w:rFonts w:ascii="Times New Roman" w:hAnsi="Times New Roman"/>
        </w:rPr>
        <w:t>18.0.</w:t>
      </w:r>
      <w:bookmarkEnd w:id="29"/>
      <w:r w:rsidRPr="003F7399">
        <w:rPr>
          <w:rFonts w:ascii="Times New Roman" w:hAnsi="Times New Roman"/>
        </w:rPr>
        <w:t>0</w:t>
      </w: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AECDF" w14:textId="77777777" w:rsidR="005B604C" w:rsidRDefault="005B604C" w:rsidP="00205F34">
      <w:pPr>
        <w:spacing w:after="0"/>
      </w:pPr>
      <w:r>
        <w:separator/>
      </w:r>
    </w:p>
  </w:endnote>
  <w:endnote w:type="continuationSeparator" w:id="0">
    <w:p w14:paraId="24FF0281" w14:textId="77777777" w:rsidR="005B604C" w:rsidRDefault="005B604C" w:rsidP="00205F34">
      <w:pPr>
        <w:spacing w:after="0"/>
      </w:pPr>
      <w:r>
        <w:continuationSeparator/>
      </w:r>
    </w:p>
  </w:endnote>
  <w:endnote w:type="continuationNotice" w:id="1">
    <w:p w14:paraId="070C64DB" w14:textId="77777777" w:rsidR="005B604C" w:rsidRDefault="005B6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A7A1" w14:textId="77777777" w:rsidR="005B604C" w:rsidRDefault="005B604C" w:rsidP="00205F34">
      <w:pPr>
        <w:spacing w:after="0"/>
      </w:pPr>
      <w:r>
        <w:separator/>
      </w:r>
    </w:p>
  </w:footnote>
  <w:footnote w:type="continuationSeparator" w:id="0">
    <w:p w14:paraId="6E5AA0BE" w14:textId="77777777" w:rsidR="005B604C" w:rsidRDefault="005B604C" w:rsidP="00205F34">
      <w:pPr>
        <w:spacing w:after="0"/>
      </w:pPr>
      <w:r>
        <w:continuationSeparator/>
      </w:r>
    </w:p>
  </w:footnote>
  <w:footnote w:type="continuationNotice" w:id="1">
    <w:p w14:paraId="0C954CB8" w14:textId="77777777" w:rsidR="005B604C" w:rsidRDefault="005B60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C37254"/>
    <w:multiLevelType w:val="hybridMultilevel"/>
    <w:tmpl w:val="B04242B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B91A78"/>
    <w:multiLevelType w:val="hybridMultilevel"/>
    <w:tmpl w:val="B09497E2"/>
    <w:lvl w:ilvl="0" w:tplc="0EFE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8B7835"/>
    <w:multiLevelType w:val="hybridMultilevel"/>
    <w:tmpl w:val="5EBA5EE0"/>
    <w:lvl w:ilvl="0" w:tplc="7A8AA0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0B1927"/>
    <w:multiLevelType w:val="hybridMultilevel"/>
    <w:tmpl w:val="620261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8043D"/>
    <w:multiLevelType w:val="hybridMultilevel"/>
    <w:tmpl w:val="771CE408"/>
    <w:lvl w:ilvl="0" w:tplc="FE70D0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715F1E"/>
    <w:multiLevelType w:val="hybridMultilevel"/>
    <w:tmpl w:val="A3C4198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AC666E"/>
    <w:multiLevelType w:val="hybridMultilevel"/>
    <w:tmpl w:val="B09497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5D0E1D3A"/>
    <w:multiLevelType w:val="hybridMultilevel"/>
    <w:tmpl w:val="242E6BD6"/>
    <w:lvl w:ilvl="0" w:tplc="461AAAD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27B4C57"/>
    <w:multiLevelType w:val="hybridMultilevel"/>
    <w:tmpl w:val="CE32F69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70AE12B7"/>
    <w:multiLevelType w:val="multilevel"/>
    <w:tmpl w:val="057CB61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E7C38C1"/>
    <w:multiLevelType w:val="multilevel"/>
    <w:tmpl w:val="C770894E"/>
    <w:lvl w:ilvl="0">
      <w:start w:val="1"/>
      <w:numFmt w:val="bullet"/>
      <w:lvlText w:val="o"/>
      <w:lvlJc w:val="left"/>
      <w:pPr>
        <w:ind w:left="720" w:hanging="360"/>
      </w:pPr>
      <w:rPr>
        <w:rFonts w:ascii="Courier New" w:hAnsi="Courier New"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22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8130294">
    <w:abstractNumId w:val="13"/>
  </w:num>
  <w:num w:numId="3" w16cid:durableId="240718690">
    <w:abstractNumId w:val="15"/>
  </w:num>
  <w:num w:numId="4" w16cid:durableId="155347368">
    <w:abstractNumId w:val="22"/>
  </w:num>
  <w:num w:numId="5" w16cid:durableId="307901200">
    <w:abstractNumId w:val="5"/>
  </w:num>
  <w:num w:numId="6" w16cid:durableId="1820220005">
    <w:abstractNumId w:val="18"/>
  </w:num>
  <w:num w:numId="7" w16cid:durableId="699627425">
    <w:abstractNumId w:val="7"/>
  </w:num>
  <w:num w:numId="8" w16cid:durableId="1536189164">
    <w:abstractNumId w:val="21"/>
  </w:num>
  <w:num w:numId="9" w16cid:durableId="1178696789">
    <w:abstractNumId w:val="14"/>
  </w:num>
  <w:num w:numId="10" w16cid:durableId="2067949337">
    <w:abstractNumId w:val="2"/>
  </w:num>
  <w:num w:numId="11" w16cid:durableId="1691686553">
    <w:abstractNumId w:val="12"/>
  </w:num>
  <w:num w:numId="12" w16cid:durableId="2147798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7146611">
    <w:abstractNumId w:val="8"/>
    <w:lvlOverride w:ilvl="0">
      <w:startOverride w:val="1"/>
    </w:lvlOverride>
    <w:lvlOverride w:ilvl="1"/>
    <w:lvlOverride w:ilvl="2"/>
    <w:lvlOverride w:ilvl="3"/>
    <w:lvlOverride w:ilvl="4"/>
    <w:lvlOverride w:ilvl="5"/>
    <w:lvlOverride w:ilvl="6"/>
    <w:lvlOverride w:ilvl="7"/>
    <w:lvlOverride w:ilvl="8"/>
  </w:num>
  <w:num w:numId="14" w16cid:durableId="33698564">
    <w:abstractNumId w:val="24"/>
  </w:num>
  <w:num w:numId="15" w16cid:durableId="493448751">
    <w:abstractNumId w:val="16"/>
  </w:num>
  <w:num w:numId="16" w16cid:durableId="1886482447">
    <w:abstractNumId w:val="10"/>
  </w:num>
  <w:num w:numId="17" w16cid:durableId="1424567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231050">
    <w:abstractNumId w:val="15"/>
  </w:num>
  <w:num w:numId="19" w16cid:durableId="2062244022">
    <w:abstractNumId w:val="23"/>
  </w:num>
  <w:num w:numId="20" w16cid:durableId="612203138">
    <w:abstractNumId w:val="11"/>
  </w:num>
  <w:num w:numId="21" w16cid:durableId="125903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3234921">
    <w:abstractNumId w:val="9"/>
  </w:num>
  <w:num w:numId="23" w16cid:durableId="1060179439">
    <w:abstractNumId w:val="1"/>
  </w:num>
  <w:num w:numId="24" w16cid:durableId="501361590">
    <w:abstractNumId w:val="20"/>
  </w:num>
  <w:num w:numId="25" w16cid:durableId="1434587686">
    <w:abstractNumId w:val="3"/>
  </w:num>
  <w:num w:numId="26" w16cid:durableId="625625681">
    <w:abstractNumId w:val="4"/>
  </w:num>
  <w:num w:numId="27" w16cid:durableId="651955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1488758">
    <w:abstractNumId w:val="25"/>
  </w:num>
  <w:num w:numId="29" w16cid:durableId="164025979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3EDF"/>
    <w:rsid w:val="00004259"/>
    <w:rsid w:val="000049A0"/>
    <w:rsid w:val="00021331"/>
    <w:rsid w:val="000340FE"/>
    <w:rsid w:val="000413C6"/>
    <w:rsid w:val="0004203D"/>
    <w:rsid w:val="000420B6"/>
    <w:rsid w:val="000511B0"/>
    <w:rsid w:val="00053C70"/>
    <w:rsid w:val="0005519B"/>
    <w:rsid w:val="00057E58"/>
    <w:rsid w:val="00070FF5"/>
    <w:rsid w:val="00083BBC"/>
    <w:rsid w:val="00085036"/>
    <w:rsid w:val="0008674C"/>
    <w:rsid w:val="00086E7B"/>
    <w:rsid w:val="000873F0"/>
    <w:rsid w:val="00091958"/>
    <w:rsid w:val="000A6D68"/>
    <w:rsid w:val="000B3440"/>
    <w:rsid w:val="000B7EF1"/>
    <w:rsid w:val="000D5FD1"/>
    <w:rsid w:val="000E414B"/>
    <w:rsid w:val="000E7346"/>
    <w:rsid w:val="000F49E8"/>
    <w:rsid w:val="00106D7B"/>
    <w:rsid w:val="00107BEE"/>
    <w:rsid w:val="001170CA"/>
    <w:rsid w:val="00117E82"/>
    <w:rsid w:val="00123D98"/>
    <w:rsid w:val="00123E05"/>
    <w:rsid w:val="00132D4E"/>
    <w:rsid w:val="001358DF"/>
    <w:rsid w:val="001416A6"/>
    <w:rsid w:val="001419A4"/>
    <w:rsid w:val="0014742E"/>
    <w:rsid w:val="00157141"/>
    <w:rsid w:val="001578E7"/>
    <w:rsid w:val="00160EDD"/>
    <w:rsid w:val="001625EF"/>
    <w:rsid w:val="00166209"/>
    <w:rsid w:val="001668E5"/>
    <w:rsid w:val="00176A40"/>
    <w:rsid w:val="00194352"/>
    <w:rsid w:val="001A4293"/>
    <w:rsid w:val="001B5538"/>
    <w:rsid w:val="001C5C31"/>
    <w:rsid w:val="001D0246"/>
    <w:rsid w:val="001D3690"/>
    <w:rsid w:val="001D7376"/>
    <w:rsid w:val="001E507A"/>
    <w:rsid w:val="001E50D5"/>
    <w:rsid w:val="001E6A38"/>
    <w:rsid w:val="001E6C1A"/>
    <w:rsid w:val="001E75ED"/>
    <w:rsid w:val="001F1AC0"/>
    <w:rsid w:val="001F1BCE"/>
    <w:rsid w:val="001F22CD"/>
    <w:rsid w:val="001F6E2F"/>
    <w:rsid w:val="00205D53"/>
    <w:rsid w:val="00205F34"/>
    <w:rsid w:val="00215D8D"/>
    <w:rsid w:val="00216143"/>
    <w:rsid w:val="002308AD"/>
    <w:rsid w:val="00231024"/>
    <w:rsid w:val="00231D94"/>
    <w:rsid w:val="0023661E"/>
    <w:rsid w:val="0023716B"/>
    <w:rsid w:val="00245156"/>
    <w:rsid w:val="00245265"/>
    <w:rsid w:val="00255067"/>
    <w:rsid w:val="00257285"/>
    <w:rsid w:val="002612B8"/>
    <w:rsid w:val="00261629"/>
    <w:rsid w:val="00261E63"/>
    <w:rsid w:val="0026707F"/>
    <w:rsid w:val="002964C2"/>
    <w:rsid w:val="002A7836"/>
    <w:rsid w:val="002A784F"/>
    <w:rsid w:val="002C43E0"/>
    <w:rsid w:val="002D69EB"/>
    <w:rsid w:val="002E19E0"/>
    <w:rsid w:val="002E5E60"/>
    <w:rsid w:val="002F2DA3"/>
    <w:rsid w:val="00302D83"/>
    <w:rsid w:val="0030434A"/>
    <w:rsid w:val="003111CA"/>
    <w:rsid w:val="00315153"/>
    <w:rsid w:val="003206CE"/>
    <w:rsid w:val="0033144C"/>
    <w:rsid w:val="00351552"/>
    <w:rsid w:val="003537EB"/>
    <w:rsid w:val="003568BA"/>
    <w:rsid w:val="00366D8B"/>
    <w:rsid w:val="00367811"/>
    <w:rsid w:val="00382279"/>
    <w:rsid w:val="00387747"/>
    <w:rsid w:val="003964B7"/>
    <w:rsid w:val="00397486"/>
    <w:rsid w:val="003A1568"/>
    <w:rsid w:val="003A26D2"/>
    <w:rsid w:val="003D0D92"/>
    <w:rsid w:val="003D3585"/>
    <w:rsid w:val="003E1643"/>
    <w:rsid w:val="003E2E4B"/>
    <w:rsid w:val="003F31C8"/>
    <w:rsid w:val="003F6F36"/>
    <w:rsid w:val="003F7399"/>
    <w:rsid w:val="0040147D"/>
    <w:rsid w:val="00401CE4"/>
    <w:rsid w:val="0040549F"/>
    <w:rsid w:val="00411803"/>
    <w:rsid w:val="004131E3"/>
    <w:rsid w:val="00416911"/>
    <w:rsid w:val="004217D1"/>
    <w:rsid w:val="00427EB7"/>
    <w:rsid w:val="0043453C"/>
    <w:rsid w:val="00436A57"/>
    <w:rsid w:val="004376C2"/>
    <w:rsid w:val="00442479"/>
    <w:rsid w:val="00457A25"/>
    <w:rsid w:val="00457B08"/>
    <w:rsid w:val="004644EF"/>
    <w:rsid w:val="00466947"/>
    <w:rsid w:val="004707DA"/>
    <w:rsid w:val="00491B58"/>
    <w:rsid w:val="004935D1"/>
    <w:rsid w:val="004A285D"/>
    <w:rsid w:val="004B0BC4"/>
    <w:rsid w:val="004E7B41"/>
    <w:rsid w:val="005009A6"/>
    <w:rsid w:val="00520011"/>
    <w:rsid w:val="00520D7B"/>
    <w:rsid w:val="0052353E"/>
    <w:rsid w:val="00523B43"/>
    <w:rsid w:val="00523FD3"/>
    <w:rsid w:val="00535943"/>
    <w:rsid w:val="00535A04"/>
    <w:rsid w:val="005413F6"/>
    <w:rsid w:val="00541ADF"/>
    <w:rsid w:val="00542FA6"/>
    <w:rsid w:val="00550DC8"/>
    <w:rsid w:val="0057372A"/>
    <w:rsid w:val="0058155A"/>
    <w:rsid w:val="005A6FAC"/>
    <w:rsid w:val="005B147F"/>
    <w:rsid w:val="005B604C"/>
    <w:rsid w:val="005B7B91"/>
    <w:rsid w:val="005C242F"/>
    <w:rsid w:val="005C6BB6"/>
    <w:rsid w:val="005E312F"/>
    <w:rsid w:val="005E62EE"/>
    <w:rsid w:val="005E6926"/>
    <w:rsid w:val="005F0168"/>
    <w:rsid w:val="005F17B7"/>
    <w:rsid w:val="005F1CDA"/>
    <w:rsid w:val="005F758B"/>
    <w:rsid w:val="00610012"/>
    <w:rsid w:val="006230BD"/>
    <w:rsid w:val="00623A72"/>
    <w:rsid w:val="00624ADE"/>
    <w:rsid w:val="00625044"/>
    <w:rsid w:val="00630811"/>
    <w:rsid w:val="00632AE4"/>
    <w:rsid w:val="00633593"/>
    <w:rsid w:val="00635DE8"/>
    <w:rsid w:val="00636BBD"/>
    <w:rsid w:val="00641974"/>
    <w:rsid w:val="0064346A"/>
    <w:rsid w:val="0065224D"/>
    <w:rsid w:val="00656A47"/>
    <w:rsid w:val="00656B1D"/>
    <w:rsid w:val="00662E91"/>
    <w:rsid w:val="006670B4"/>
    <w:rsid w:val="00671DA1"/>
    <w:rsid w:val="006748A3"/>
    <w:rsid w:val="00676A01"/>
    <w:rsid w:val="00690B5F"/>
    <w:rsid w:val="006A6737"/>
    <w:rsid w:val="006A703D"/>
    <w:rsid w:val="006A72B5"/>
    <w:rsid w:val="006B0BBF"/>
    <w:rsid w:val="006B12B9"/>
    <w:rsid w:val="006C600E"/>
    <w:rsid w:val="006D28D6"/>
    <w:rsid w:val="006E2E95"/>
    <w:rsid w:val="006F3B35"/>
    <w:rsid w:val="006F420B"/>
    <w:rsid w:val="007028A6"/>
    <w:rsid w:val="0070460D"/>
    <w:rsid w:val="00711670"/>
    <w:rsid w:val="00713F4D"/>
    <w:rsid w:val="00715DE6"/>
    <w:rsid w:val="00725646"/>
    <w:rsid w:val="0073051A"/>
    <w:rsid w:val="00732135"/>
    <w:rsid w:val="007373F2"/>
    <w:rsid w:val="00742139"/>
    <w:rsid w:val="007478CD"/>
    <w:rsid w:val="00752645"/>
    <w:rsid w:val="00757654"/>
    <w:rsid w:val="00760587"/>
    <w:rsid w:val="00763629"/>
    <w:rsid w:val="00764CD4"/>
    <w:rsid w:val="00772E0B"/>
    <w:rsid w:val="007734D9"/>
    <w:rsid w:val="00773695"/>
    <w:rsid w:val="00780F9C"/>
    <w:rsid w:val="00784E85"/>
    <w:rsid w:val="00794585"/>
    <w:rsid w:val="007974A8"/>
    <w:rsid w:val="007A234F"/>
    <w:rsid w:val="007A673C"/>
    <w:rsid w:val="007B7A43"/>
    <w:rsid w:val="007C1E16"/>
    <w:rsid w:val="007C6133"/>
    <w:rsid w:val="007C77B3"/>
    <w:rsid w:val="007E0C9D"/>
    <w:rsid w:val="007E4201"/>
    <w:rsid w:val="007F202B"/>
    <w:rsid w:val="0080244A"/>
    <w:rsid w:val="00827BC6"/>
    <w:rsid w:val="008300D7"/>
    <w:rsid w:val="00832B66"/>
    <w:rsid w:val="00833A91"/>
    <w:rsid w:val="008365BC"/>
    <w:rsid w:val="0084186D"/>
    <w:rsid w:val="00843AA2"/>
    <w:rsid w:val="008478D8"/>
    <w:rsid w:val="00851E95"/>
    <w:rsid w:val="008614F5"/>
    <w:rsid w:val="00862374"/>
    <w:rsid w:val="008656FC"/>
    <w:rsid w:val="008662E5"/>
    <w:rsid w:val="0087679E"/>
    <w:rsid w:val="008800F0"/>
    <w:rsid w:val="00890038"/>
    <w:rsid w:val="008A3503"/>
    <w:rsid w:val="008B6F54"/>
    <w:rsid w:val="008B7891"/>
    <w:rsid w:val="008D2319"/>
    <w:rsid w:val="008E3203"/>
    <w:rsid w:val="008E4ABA"/>
    <w:rsid w:val="008E4F38"/>
    <w:rsid w:val="008F0B7C"/>
    <w:rsid w:val="008F1E78"/>
    <w:rsid w:val="009030F5"/>
    <w:rsid w:val="0090751A"/>
    <w:rsid w:val="0091228D"/>
    <w:rsid w:val="00912456"/>
    <w:rsid w:val="0091290C"/>
    <w:rsid w:val="00914312"/>
    <w:rsid w:val="00933E21"/>
    <w:rsid w:val="0093588F"/>
    <w:rsid w:val="00936E01"/>
    <w:rsid w:val="00944DD7"/>
    <w:rsid w:val="00945A9C"/>
    <w:rsid w:val="00954EED"/>
    <w:rsid w:val="00955BF6"/>
    <w:rsid w:val="00957665"/>
    <w:rsid w:val="009632E4"/>
    <w:rsid w:val="00966E99"/>
    <w:rsid w:val="009747FB"/>
    <w:rsid w:val="00980BED"/>
    <w:rsid w:val="0098528B"/>
    <w:rsid w:val="00987755"/>
    <w:rsid w:val="009904FD"/>
    <w:rsid w:val="009943F7"/>
    <w:rsid w:val="009A1FC3"/>
    <w:rsid w:val="009A4835"/>
    <w:rsid w:val="009A6131"/>
    <w:rsid w:val="009B50FF"/>
    <w:rsid w:val="009C5F34"/>
    <w:rsid w:val="009D3605"/>
    <w:rsid w:val="009D683F"/>
    <w:rsid w:val="009E0A26"/>
    <w:rsid w:val="009E6105"/>
    <w:rsid w:val="009E70FD"/>
    <w:rsid w:val="009F248E"/>
    <w:rsid w:val="009F46CD"/>
    <w:rsid w:val="009F6FDC"/>
    <w:rsid w:val="00A041F7"/>
    <w:rsid w:val="00A10081"/>
    <w:rsid w:val="00A33731"/>
    <w:rsid w:val="00A3709D"/>
    <w:rsid w:val="00A37A79"/>
    <w:rsid w:val="00A66101"/>
    <w:rsid w:val="00A72790"/>
    <w:rsid w:val="00A91DB8"/>
    <w:rsid w:val="00A93E39"/>
    <w:rsid w:val="00A964AA"/>
    <w:rsid w:val="00AA05C2"/>
    <w:rsid w:val="00AB1753"/>
    <w:rsid w:val="00AB3CB4"/>
    <w:rsid w:val="00AB691E"/>
    <w:rsid w:val="00AC09DE"/>
    <w:rsid w:val="00AC326B"/>
    <w:rsid w:val="00AC5B6D"/>
    <w:rsid w:val="00AC70B9"/>
    <w:rsid w:val="00AC7EB4"/>
    <w:rsid w:val="00AD4A0E"/>
    <w:rsid w:val="00AE1CFB"/>
    <w:rsid w:val="00AE56AA"/>
    <w:rsid w:val="00AF22D8"/>
    <w:rsid w:val="00AF3D9B"/>
    <w:rsid w:val="00B07B52"/>
    <w:rsid w:val="00B1520B"/>
    <w:rsid w:val="00B24DF3"/>
    <w:rsid w:val="00B24F4D"/>
    <w:rsid w:val="00B31087"/>
    <w:rsid w:val="00B317B6"/>
    <w:rsid w:val="00B339F5"/>
    <w:rsid w:val="00B41901"/>
    <w:rsid w:val="00B704CB"/>
    <w:rsid w:val="00B773F4"/>
    <w:rsid w:val="00B83833"/>
    <w:rsid w:val="00B93424"/>
    <w:rsid w:val="00BA39EA"/>
    <w:rsid w:val="00BB6EA3"/>
    <w:rsid w:val="00BB7075"/>
    <w:rsid w:val="00BC1A9D"/>
    <w:rsid w:val="00BC4BC9"/>
    <w:rsid w:val="00BC7CF2"/>
    <w:rsid w:val="00BE284E"/>
    <w:rsid w:val="00BE541C"/>
    <w:rsid w:val="00BF2149"/>
    <w:rsid w:val="00BF36E8"/>
    <w:rsid w:val="00BF68C4"/>
    <w:rsid w:val="00C006FC"/>
    <w:rsid w:val="00C01871"/>
    <w:rsid w:val="00C11453"/>
    <w:rsid w:val="00C1167A"/>
    <w:rsid w:val="00C22931"/>
    <w:rsid w:val="00C428FE"/>
    <w:rsid w:val="00C60CE2"/>
    <w:rsid w:val="00C740D4"/>
    <w:rsid w:val="00C74414"/>
    <w:rsid w:val="00C80EBF"/>
    <w:rsid w:val="00C854A1"/>
    <w:rsid w:val="00C96AAD"/>
    <w:rsid w:val="00CA0A31"/>
    <w:rsid w:val="00CA5B2D"/>
    <w:rsid w:val="00CB0501"/>
    <w:rsid w:val="00CB2C62"/>
    <w:rsid w:val="00CB48E8"/>
    <w:rsid w:val="00CB782C"/>
    <w:rsid w:val="00CC2B83"/>
    <w:rsid w:val="00CC3B04"/>
    <w:rsid w:val="00CD2E14"/>
    <w:rsid w:val="00CF2D84"/>
    <w:rsid w:val="00D067A4"/>
    <w:rsid w:val="00D1182C"/>
    <w:rsid w:val="00D125AD"/>
    <w:rsid w:val="00D1615F"/>
    <w:rsid w:val="00D362B0"/>
    <w:rsid w:val="00D36E65"/>
    <w:rsid w:val="00D45755"/>
    <w:rsid w:val="00D5159E"/>
    <w:rsid w:val="00D64792"/>
    <w:rsid w:val="00D7468B"/>
    <w:rsid w:val="00D81808"/>
    <w:rsid w:val="00D83B08"/>
    <w:rsid w:val="00D86B9C"/>
    <w:rsid w:val="00DA211E"/>
    <w:rsid w:val="00DA670E"/>
    <w:rsid w:val="00DB2B39"/>
    <w:rsid w:val="00DB3A8A"/>
    <w:rsid w:val="00DB5854"/>
    <w:rsid w:val="00DC4771"/>
    <w:rsid w:val="00DE426A"/>
    <w:rsid w:val="00DF7A56"/>
    <w:rsid w:val="00E102F9"/>
    <w:rsid w:val="00E13001"/>
    <w:rsid w:val="00E13D0B"/>
    <w:rsid w:val="00E2356A"/>
    <w:rsid w:val="00E40A2B"/>
    <w:rsid w:val="00E447DA"/>
    <w:rsid w:val="00E527DD"/>
    <w:rsid w:val="00E53E79"/>
    <w:rsid w:val="00E60E9B"/>
    <w:rsid w:val="00E8227E"/>
    <w:rsid w:val="00E85489"/>
    <w:rsid w:val="00E85AF9"/>
    <w:rsid w:val="00EB18F2"/>
    <w:rsid w:val="00EC5534"/>
    <w:rsid w:val="00ED2FD8"/>
    <w:rsid w:val="00ED3DEE"/>
    <w:rsid w:val="00ED4679"/>
    <w:rsid w:val="00ED5078"/>
    <w:rsid w:val="00ED5DA4"/>
    <w:rsid w:val="00EE12D3"/>
    <w:rsid w:val="00EE19BE"/>
    <w:rsid w:val="00EE28D9"/>
    <w:rsid w:val="00EE475F"/>
    <w:rsid w:val="00EF6785"/>
    <w:rsid w:val="00F12C22"/>
    <w:rsid w:val="00F16E67"/>
    <w:rsid w:val="00F218E8"/>
    <w:rsid w:val="00F21E49"/>
    <w:rsid w:val="00F22BDD"/>
    <w:rsid w:val="00F247FD"/>
    <w:rsid w:val="00F30639"/>
    <w:rsid w:val="00F37912"/>
    <w:rsid w:val="00F44175"/>
    <w:rsid w:val="00F52B2B"/>
    <w:rsid w:val="00F56A07"/>
    <w:rsid w:val="00F56C27"/>
    <w:rsid w:val="00F64D00"/>
    <w:rsid w:val="00F65575"/>
    <w:rsid w:val="00F65790"/>
    <w:rsid w:val="00F81D0E"/>
    <w:rsid w:val="00F9069D"/>
    <w:rsid w:val="00F92039"/>
    <w:rsid w:val="00F92B9D"/>
    <w:rsid w:val="00F95285"/>
    <w:rsid w:val="00FA5A1C"/>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qFormat/>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qFormat/>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List,-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List 字符,-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列表段落11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character" w:customStyle="1" w:styleId="3GPPTextChar">
    <w:name w:val="3GPP Text Char"/>
    <w:link w:val="3GPPText"/>
    <w:qFormat/>
    <w:locked/>
    <w:rsid w:val="00535943"/>
    <w:rPr>
      <w:rFonts w:ascii="Times New Roman" w:eastAsia="Malgun Gothic" w:hAnsi="Times New Roman" w:cs="Times New Roman"/>
      <w:lang w:val="en-GB"/>
    </w:rPr>
  </w:style>
  <w:style w:type="paragraph" w:customStyle="1" w:styleId="3GPPText">
    <w:name w:val="3GPP Text"/>
    <w:basedOn w:val="a"/>
    <w:link w:val="3GPPTextChar"/>
    <w:qFormat/>
    <w:rsid w:val="00535943"/>
    <w:pPr>
      <w:overflowPunct/>
      <w:autoSpaceDE/>
      <w:autoSpaceDN/>
      <w:adjustRightInd/>
      <w:spacing w:after="180"/>
    </w:pPr>
    <w:rPr>
      <w:rFonts w:ascii="Times New Roman" w:eastAsia="Malgun Gothic" w:hAnsi="Times New Roman"/>
      <w:kern w:val="2"/>
      <w:sz w:val="21"/>
      <w:szCs w:val="22"/>
    </w:rPr>
  </w:style>
  <w:style w:type="paragraph" w:styleId="af7">
    <w:name w:val="Revision"/>
    <w:hidden/>
    <w:uiPriority w:val="99"/>
    <w:semiHidden/>
    <w:rsid w:val="003964B7"/>
    <w:rPr>
      <w:rFonts w:ascii="Arial" w:eastAsia="SimSu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63260647">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36068445">
      <w:bodyDiv w:val="1"/>
      <w:marLeft w:val="0"/>
      <w:marRight w:val="0"/>
      <w:marTop w:val="0"/>
      <w:marBottom w:val="0"/>
      <w:divBdr>
        <w:top w:val="none" w:sz="0" w:space="0" w:color="auto"/>
        <w:left w:val="none" w:sz="0" w:space="0" w:color="auto"/>
        <w:bottom w:val="none" w:sz="0" w:space="0" w:color="auto"/>
        <w:right w:val="none" w:sz="0" w:space="0" w:color="auto"/>
      </w:divBdr>
      <w:divsChild>
        <w:div w:id="971326575">
          <w:marLeft w:val="0"/>
          <w:marRight w:val="0"/>
          <w:marTop w:val="0"/>
          <w:marBottom w:val="0"/>
          <w:divBdr>
            <w:top w:val="single" w:sz="2" w:space="0" w:color="E5E7EB"/>
            <w:left w:val="single" w:sz="2" w:space="0" w:color="E5E7EB"/>
            <w:bottom w:val="single" w:sz="2" w:space="0" w:color="E5E7EB"/>
            <w:right w:val="single" w:sz="2" w:space="0" w:color="E5E7EB"/>
          </w:divBdr>
          <w:divsChild>
            <w:div w:id="40910557">
              <w:marLeft w:val="0"/>
              <w:marRight w:val="0"/>
              <w:marTop w:val="0"/>
              <w:marBottom w:val="0"/>
              <w:divBdr>
                <w:top w:val="single" w:sz="2" w:space="0" w:color="E5E7EB"/>
                <w:left w:val="single" w:sz="2" w:space="0" w:color="E5E7EB"/>
                <w:bottom w:val="single" w:sz="2" w:space="0" w:color="E5E7EB"/>
                <w:right w:val="single" w:sz="2" w:space="0" w:color="E5E7EB"/>
              </w:divBdr>
              <w:divsChild>
                <w:div w:id="124587092">
                  <w:marLeft w:val="0"/>
                  <w:marRight w:val="0"/>
                  <w:marTop w:val="100"/>
                  <w:marBottom w:val="100"/>
                  <w:divBdr>
                    <w:top w:val="single" w:sz="2" w:space="0" w:color="E5E7EB"/>
                    <w:left w:val="single" w:sz="2" w:space="0" w:color="E5E7EB"/>
                    <w:bottom w:val="single" w:sz="2" w:space="0" w:color="E5E7EB"/>
                    <w:right w:val="single" w:sz="2" w:space="0" w:color="E5E7EB"/>
                  </w:divBdr>
                  <w:divsChild>
                    <w:div w:id="182863036">
                      <w:marLeft w:val="0"/>
                      <w:marRight w:val="0"/>
                      <w:marTop w:val="0"/>
                      <w:marBottom w:val="0"/>
                      <w:divBdr>
                        <w:top w:val="single" w:sz="2" w:space="0" w:color="E5E7EB"/>
                        <w:left w:val="single" w:sz="2" w:space="0" w:color="E5E7EB"/>
                        <w:bottom w:val="single" w:sz="2" w:space="0" w:color="E5E7EB"/>
                        <w:right w:val="single" w:sz="2" w:space="0" w:color="E5E7EB"/>
                      </w:divBdr>
                      <w:divsChild>
                        <w:div w:id="616834124">
                          <w:marLeft w:val="0"/>
                          <w:marRight w:val="0"/>
                          <w:marTop w:val="0"/>
                          <w:marBottom w:val="0"/>
                          <w:divBdr>
                            <w:top w:val="single" w:sz="2" w:space="0" w:color="E5E7EB"/>
                            <w:left w:val="single" w:sz="2" w:space="0" w:color="E5E7EB"/>
                            <w:bottom w:val="single" w:sz="2" w:space="0" w:color="E5E7EB"/>
                            <w:right w:val="single" w:sz="2" w:space="0" w:color="E5E7EB"/>
                          </w:divBdr>
                          <w:divsChild>
                            <w:div w:id="233591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02767740">
          <w:marLeft w:val="0"/>
          <w:marRight w:val="0"/>
          <w:marTop w:val="0"/>
          <w:marBottom w:val="0"/>
          <w:divBdr>
            <w:top w:val="none" w:sz="0" w:space="0" w:color="auto"/>
            <w:left w:val="none" w:sz="0" w:space="0" w:color="auto"/>
            <w:bottom w:val="none" w:sz="0" w:space="0" w:color="auto"/>
            <w:right w:val="none" w:sz="0" w:space="0" w:color="auto"/>
          </w:divBdr>
          <w:divsChild>
            <w:div w:id="2134519088">
              <w:marLeft w:val="0"/>
              <w:marRight w:val="0"/>
              <w:marTop w:val="0"/>
              <w:marBottom w:val="0"/>
              <w:divBdr>
                <w:top w:val="single" w:sz="2" w:space="0" w:color="E5E7EB"/>
                <w:left w:val="single" w:sz="2" w:space="0" w:color="E5E7EB"/>
                <w:bottom w:val="single" w:sz="2" w:space="0" w:color="E5E7EB"/>
                <w:right w:val="single" w:sz="2" w:space="0" w:color="E5E7EB"/>
              </w:divBdr>
              <w:divsChild>
                <w:div w:id="788938456">
                  <w:marLeft w:val="0"/>
                  <w:marRight w:val="0"/>
                  <w:marTop w:val="0"/>
                  <w:marBottom w:val="0"/>
                  <w:divBdr>
                    <w:top w:val="single" w:sz="2" w:space="0" w:color="E5E7EB"/>
                    <w:left w:val="single" w:sz="2" w:space="0" w:color="E5E7EB"/>
                    <w:bottom w:val="single" w:sz="2" w:space="0" w:color="E5E7EB"/>
                    <w:right w:val="single" w:sz="2" w:space="0" w:color="E5E7EB"/>
                  </w:divBdr>
                  <w:divsChild>
                    <w:div w:id="186061333">
                      <w:marLeft w:val="0"/>
                      <w:marRight w:val="0"/>
                      <w:marTop w:val="0"/>
                      <w:marBottom w:val="0"/>
                      <w:divBdr>
                        <w:top w:val="single" w:sz="2" w:space="0" w:color="E5E7EB"/>
                        <w:left w:val="single" w:sz="2" w:space="0" w:color="E5E7EB"/>
                        <w:bottom w:val="single" w:sz="2" w:space="0" w:color="E5E7EB"/>
                        <w:right w:val="single" w:sz="2" w:space="0" w:color="E5E7EB"/>
                      </w:divBdr>
                      <w:divsChild>
                        <w:div w:id="1138765070">
                          <w:marLeft w:val="0"/>
                          <w:marRight w:val="0"/>
                          <w:marTop w:val="0"/>
                          <w:marBottom w:val="0"/>
                          <w:divBdr>
                            <w:top w:val="single" w:sz="2" w:space="0" w:color="E5E7EB"/>
                            <w:left w:val="single" w:sz="2" w:space="0" w:color="E5E7EB"/>
                            <w:bottom w:val="single" w:sz="2" w:space="0" w:color="E5E7EB"/>
                            <w:right w:val="single" w:sz="2" w:space="0" w:color="E5E7EB"/>
                          </w:divBdr>
                          <w:divsChild>
                            <w:div w:id="16163230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89683160">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75333369">
      <w:bodyDiv w:val="1"/>
      <w:marLeft w:val="0"/>
      <w:marRight w:val="0"/>
      <w:marTop w:val="0"/>
      <w:marBottom w:val="0"/>
      <w:divBdr>
        <w:top w:val="none" w:sz="0" w:space="0" w:color="auto"/>
        <w:left w:val="none" w:sz="0" w:space="0" w:color="auto"/>
        <w:bottom w:val="none" w:sz="0" w:space="0" w:color="auto"/>
        <w:right w:val="none" w:sz="0" w:space="0" w:color="auto"/>
      </w:divBdr>
    </w:div>
    <w:div w:id="277876604">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298191781">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1860371">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3212250">
      <w:bodyDiv w:val="1"/>
      <w:marLeft w:val="0"/>
      <w:marRight w:val="0"/>
      <w:marTop w:val="0"/>
      <w:marBottom w:val="0"/>
      <w:divBdr>
        <w:top w:val="none" w:sz="0" w:space="0" w:color="auto"/>
        <w:left w:val="none" w:sz="0" w:space="0" w:color="auto"/>
        <w:bottom w:val="none" w:sz="0" w:space="0" w:color="auto"/>
        <w:right w:val="none" w:sz="0" w:space="0" w:color="auto"/>
      </w:divBdr>
    </w:div>
    <w:div w:id="415902761">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087310">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42390638">
      <w:bodyDiv w:val="1"/>
      <w:marLeft w:val="0"/>
      <w:marRight w:val="0"/>
      <w:marTop w:val="0"/>
      <w:marBottom w:val="0"/>
      <w:divBdr>
        <w:top w:val="none" w:sz="0" w:space="0" w:color="auto"/>
        <w:left w:val="none" w:sz="0" w:space="0" w:color="auto"/>
        <w:bottom w:val="none" w:sz="0" w:space="0" w:color="auto"/>
        <w:right w:val="none" w:sz="0" w:space="0" w:color="auto"/>
      </w:divBdr>
      <w:divsChild>
        <w:div w:id="875194340">
          <w:marLeft w:val="0"/>
          <w:marRight w:val="0"/>
          <w:marTop w:val="0"/>
          <w:marBottom w:val="0"/>
          <w:divBdr>
            <w:top w:val="single" w:sz="2" w:space="0" w:color="E5E7EB"/>
            <w:left w:val="single" w:sz="2" w:space="0" w:color="E5E7EB"/>
            <w:bottom w:val="single" w:sz="2" w:space="0" w:color="E5E7EB"/>
            <w:right w:val="single" w:sz="2" w:space="0" w:color="E5E7EB"/>
          </w:divBdr>
          <w:divsChild>
            <w:div w:id="128402618">
              <w:marLeft w:val="0"/>
              <w:marRight w:val="0"/>
              <w:marTop w:val="0"/>
              <w:marBottom w:val="0"/>
              <w:divBdr>
                <w:top w:val="single" w:sz="2" w:space="0" w:color="E5E7EB"/>
                <w:left w:val="single" w:sz="2" w:space="0" w:color="E5E7EB"/>
                <w:bottom w:val="single" w:sz="2" w:space="0" w:color="E5E7EB"/>
                <w:right w:val="single" w:sz="2" w:space="0" w:color="E5E7EB"/>
              </w:divBdr>
              <w:divsChild>
                <w:div w:id="353961598">
                  <w:marLeft w:val="0"/>
                  <w:marRight w:val="0"/>
                  <w:marTop w:val="100"/>
                  <w:marBottom w:val="100"/>
                  <w:divBdr>
                    <w:top w:val="single" w:sz="2" w:space="0" w:color="E5E7EB"/>
                    <w:left w:val="single" w:sz="2" w:space="0" w:color="E5E7EB"/>
                    <w:bottom w:val="single" w:sz="2" w:space="0" w:color="E5E7EB"/>
                    <w:right w:val="single" w:sz="2" w:space="0" w:color="E5E7EB"/>
                  </w:divBdr>
                  <w:divsChild>
                    <w:div w:id="2147241550">
                      <w:marLeft w:val="0"/>
                      <w:marRight w:val="0"/>
                      <w:marTop w:val="0"/>
                      <w:marBottom w:val="0"/>
                      <w:divBdr>
                        <w:top w:val="single" w:sz="2" w:space="0" w:color="E5E7EB"/>
                        <w:left w:val="single" w:sz="2" w:space="0" w:color="E5E7EB"/>
                        <w:bottom w:val="single" w:sz="2" w:space="0" w:color="E5E7EB"/>
                        <w:right w:val="single" w:sz="2" w:space="0" w:color="E5E7EB"/>
                      </w:divBdr>
                      <w:divsChild>
                        <w:div w:id="298415539">
                          <w:marLeft w:val="0"/>
                          <w:marRight w:val="0"/>
                          <w:marTop w:val="0"/>
                          <w:marBottom w:val="0"/>
                          <w:divBdr>
                            <w:top w:val="single" w:sz="2" w:space="0" w:color="E5E7EB"/>
                            <w:left w:val="single" w:sz="2" w:space="0" w:color="E5E7EB"/>
                            <w:bottom w:val="single" w:sz="2" w:space="0" w:color="E5E7EB"/>
                            <w:right w:val="single" w:sz="2" w:space="0" w:color="E5E7EB"/>
                          </w:divBdr>
                          <w:divsChild>
                            <w:div w:id="476262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90764397">
          <w:marLeft w:val="0"/>
          <w:marRight w:val="0"/>
          <w:marTop w:val="0"/>
          <w:marBottom w:val="0"/>
          <w:divBdr>
            <w:top w:val="none" w:sz="0" w:space="0" w:color="auto"/>
            <w:left w:val="none" w:sz="0" w:space="0" w:color="auto"/>
            <w:bottom w:val="none" w:sz="0" w:space="0" w:color="auto"/>
            <w:right w:val="none" w:sz="0" w:space="0" w:color="auto"/>
          </w:divBdr>
          <w:divsChild>
            <w:div w:id="198325227">
              <w:marLeft w:val="0"/>
              <w:marRight w:val="0"/>
              <w:marTop w:val="0"/>
              <w:marBottom w:val="0"/>
              <w:divBdr>
                <w:top w:val="single" w:sz="2" w:space="0" w:color="E5E7EB"/>
                <w:left w:val="single" w:sz="2" w:space="0" w:color="E5E7EB"/>
                <w:bottom w:val="single" w:sz="2" w:space="0" w:color="E5E7EB"/>
                <w:right w:val="single" w:sz="2" w:space="0" w:color="E5E7EB"/>
              </w:divBdr>
              <w:divsChild>
                <w:div w:id="724837208">
                  <w:marLeft w:val="0"/>
                  <w:marRight w:val="0"/>
                  <w:marTop w:val="0"/>
                  <w:marBottom w:val="0"/>
                  <w:divBdr>
                    <w:top w:val="single" w:sz="2" w:space="0" w:color="E5E7EB"/>
                    <w:left w:val="single" w:sz="2" w:space="0" w:color="E5E7EB"/>
                    <w:bottom w:val="single" w:sz="2" w:space="0" w:color="E5E7EB"/>
                    <w:right w:val="single" w:sz="2" w:space="0" w:color="E5E7EB"/>
                  </w:divBdr>
                  <w:divsChild>
                    <w:div w:id="1729181998">
                      <w:marLeft w:val="0"/>
                      <w:marRight w:val="0"/>
                      <w:marTop w:val="0"/>
                      <w:marBottom w:val="0"/>
                      <w:divBdr>
                        <w:top w:val="single" w:sz="2" w:space="0" w:color="E5E7EB"/>
                        <w:left w:val="single" w:sz="2" w:space="0" w:color="E5E7EB"/>
                        <w:bottom w:val="single" w:sz="2" w:space="0" w:color="E5E7EB"/>
                        <w:right w:val="single" w:sz="2" w:space="0" w:color="E5E7EB"/>
                      </w:divBdr>
                      <w:divsChild>
                        <w:div w:id="87579167">
                          <w:marLeft w:val="0"/>
                          <w:marRight w:val="0"/>
                          <w:marTop w:val="0"/>
                          <w:marBottom w:val="0"/>
                          <w:divBdr>
                            <w:top w:val="single" w:sz="2" w:space="0" w:color="E5E7EB"/>
                            <w:left w:val="single" w:sz="2" w:space="0" w:color="E5E7EB"/>
                            <w:bottom w:val="single" w:sz="2" w:space="0" w:color="E5E7EB"/>
                            <w:right w:val="single" w:sz="2" w:space="0" w:color="E5E7EB"/>
                          </w:divBdr>
                          <w:divsChild>
                            <w:div w:id="12026665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64311769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65464809">
      <w:bodyDiv w:val="1"/>
      <w:marLeft w:val="0"/>
      <w:marRight w:val="0"/>
      <w:marTop w:val="0"/>
      <w:marBottom w:val="0"/>
      <w:divBdr>
        <w:top w:val="none" w:sz="0" w:space="0" w:color="auto"/>
        <w:left w:val="none" w:sz="0" w:space="0" w:color="auto"/>
        <w:bottom w:val="none" w:sz="0" w:space="0" w:color="auto"/>
        <w:right w:val="none" w:sz="0" w:space="0" w:color="auto"/>
      </w:divBdr>
    </w:div>
    <w:div w:id="768232800">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77070707">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0964437">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4946197">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095904992">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17482291">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84973440">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5766883">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00573685">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2937797">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487209757">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37620487">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47272764">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5518381">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3935184">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166886">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1993367859">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8846005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10277510">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 w:id="213236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3232</Words>
  <Characters>18424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2025-02-07T02:47:00Z</dcterms:created>
  <dcterms:modified xsi:type="dcterms:W3CDTF">2025-02-07T03:01:00Z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